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58E13A5" w14:textId="3A756DE6" w:rsidR="00280EC8" w:rsidRPr="00280EC8" w:rsidRDefault="00280EC8" w:rsidP="00280EC8">
      <w:pPr>
        <w:overflowPunct w:val="0"/>
        <w:autoSpaceDE w:val="0"/>
        <w:autoSpaceDN w:val="0"/>
        <w:adjustRightInd w:val="0"/>
        <w:snapToGrid w:val="0"/>
        <w:spacing w:before="156"/>
        <w:jc w:val="left"/>
        <w:textAlignment w:val="baseline"/>
        <w:rPr>
          <w:rFonts w:cs="Arial"/>
          <w:b/>
          <w:bCs/>
          <w:kern w:val="0"/>
          <w:sz w:val="24"/>
          <w:lang w:val="en-GB"/>
        </w:rPr>
      </w:pPr>
      <w:r w:rsidRPr="00280EC8">
        <w:rPr>
          <w:rFonts w:cs="Arial"/>
          <w:b/>
          <w:bCs/>
          <w:kern w:val="0"/>
          <w:sz w:val="24"/>
          <w:lang w:val="en-GB"/>
        </w:rPr>
        <w:t>3GPP TSG-RAN WG2 Meeting #12</w:t>
      </w:r>
      <w:r w:rsidR="00FC455A">
        <w:rPr>
          <w:rFonts w:cs="Arial"/>
          <w:b/>
          <w:bCs/>
          <w:kern w:val="0"/>
          <w:sz w:val="24"/>
          <w:lang w:val="en-GB"/>
        </w:rPr>
        <w:t>8</w:t>
      </w:r>
      <w:r>
        <w:rPr>
          <w:rFonts w:cs="Arial"/>
          <w:b/>
          <w:bCs/>
          <w:kern w:val="0"/>
          <w:sz w:val="24"/>
          <w:lang w:val="en-GB"/>
        </w:rPr>
        <w:t xml:space="preserve">                            </w:t>
      </w:r>
      <w:r w:rsidR="00115759">
        <w:rPr>
          <w:rFonts w:cs="Arial"/>
          <w:b/>
          <w:bCs/>
          <w:kern w:val="0"/>
          <w:sz w:val="24"/>
          <w:lang w:val="en-GB"/>
        </w:rPr>
        <w:t xml:space="preserve">   </w:t>
      </w:r>
      <w:r w:rsidR="00D62FDC">
        <w:rPr>
          <w:rFonts w:cs="Arial"/>
          <w:b/>
          <w:bCs/>
          <w:kern w:val="0"/>
          <w:sz w:val="24"/>
          <w:lang w:val="en-GB"/>
        </w:rPr>
        <w:t xml:space="preserve"> </w:t>
      </w:r>
      <w:r w:rsidR="00D62FDC" w:rsidRPr="00D62FDC">
        <w:rPr>
          <w:rFonts w:cs="Arial"/>
          <w:b/>
          <w:bCs/>
          <w:kern w:val="0"/>
          <w:sz w:val="24"/>
          <w:lang w:val="en-GB"/>
        </w:rPr>
        <w:t>R2-240</w:t>
      </w:r>
      <w:r w:rsidR="00FC455A">
        <w:rPr>
          <w:rFonts w:cs="Arial"/>
          <w:b/>
          <w:bCs/>
          <w:kern w:val="0"/>
          <w:sz w:val="24"/>
          <w:lang w:val="en-GB"/>
        </w:rPr>
        <w:t>9893</w:t>
      </w:r>
    </w:p>
    <w:p w14:paraId="3F4467D1" w14:textId="2673DB42" w:rsidR="00D62FDC" w:rsidRPr="004C60F2" w:rsidRDefault="00FC455A" w:rsidP="00D62FDC">
      <w:pPr>
        <w:tabs>
          <w:tab w:val="right" w:pos="9639"/>
        </w:tabs>
        <w:spacing w:after="0"/>
        <w:rPr>
          <w:rFonts w:cs="Arial"/>
          <w:b/>
          <w:sz w:val="24"/>
          <w:lang w:eastAsia="en-US"/>
        </w:rPr>
      </w:pPr>
      <w:r w:rsidRPr="00FC455A">
        <w:rPr>
          <w:rFonts w:eastAsia="MS Mincho" w:cs="Arial"/>
          <w:b/>
          <w:sz w:val="24"/>
          <w:lang w:eastAsia="en-US"/>
        </w:rPr>
        <w:t>Orlando</w:t>
      </w:r>
      <w:r w:rsidR="00D62FDC" w:rsidRPr="004C60F2">
        <w:rPr>
          <w:rFonts w:eastAsia="MS Mincho" w:cs="Arial"/>
          <w:b/>
          <w:sz w:val="24"/>
          <w:lang w:eastAsia="en-US"/>
        </w:rPr>
        <w:t xml:space="preserve">, </w:t>
      </w:r>
      <w:r>
        <w:rPr>
          <w:rFonts w:eastAsia="MS Mincho" w:cs="Arial"/>
          <w:b/>
          <w:sz w:val="24"/>
          <w:lang w:eastAsia="en-US"/>
        </w:rPr>
        <w:t>USA</w:t>
      </w:r>
      <w:r w:rsidR="00D62FDC" w:rsidRPr="004C60F2">
        <w:rPr>
          <w:rFonts w:eastAsia="MS Mincho" w:cs="Arial"/>
          <w:b/>
          <w:sz w:val="24"/>
          <w:lang w:eastAsia="en-US"/>
        </w:rPr>
        <w:t xml:space="preserve">, </w:t>
      </w:r>
      <w:r>
        <w:rPr>
          <w:rFonts w:eastAsia="MS Mincho" w:cs="Arial"/>
          <w:b/>
          <w:sz w:val="24"/>
          <w:lang w:eastAsia="en-US"/>
        </w:rPr>
        <w:t>18</w:t>
      </w:r>
      <w:r w:rsidR="00D62FDC" w:rsidRPr="004C60F2">
        <w:rPr>
          <w:rFonts w:eastAsia="MS Mincho" w:cs="Arial"/>
          <w:b/>
          <w:sz w:val="24"/>
          <w:vertAlign w:val="superscript"/>
          <w:lang w:eastAsia="en-US"/>
        </w:rPr>
        <w:t>th</w:t>
      </w:r>
      <w:r w:rsidR="00D62FDC">
        <w:rPr>
          <w:rFonts w:eastAsia="MS Mincho" w:cs="Arial"/>
          <w:b/>
          <w:sz w:val="24"/>
          <w:lang w:eastAsia="en-US"/>
        </w:rPr>
        <w:t xml:space="preserve"> </w:t>
      </w:r>
      <w:r w:rsidR="00D62FDC" w:rsidRPr="004C60F2">
        <w:rPr>
          <w:rFonts w:eastAsia="MS Mincho" w:cs="Arial"/>
          <w:b/>
          <w:sz w:val="24"/>
          <w:lang w:eastAsia="en-US"/>
        </w:rPr>
        <w:t xml:space="preserve">– </w:t>
      </w:r>
      <w:r>
        <w:rPr>
          <w:rFonts w:eastAsia="MS Mincho" w:cs="Arial"/>
          <w:b/>
          <w:sz w:val="24"/>
          <w:lang w:eastAsia="en-US"/>
        </w:rPr>
        <w:t>22</w:t>
      </w:r>
      <w:r>
        <w:rPr>
          <w:rFonts w:eastAsia="MS Mincho" w:cs="Arial"/>
          <w:b/>
          <w:sz w:val="24"/>
          <w:vertAlign w:val="superscript"/>
          <w:lang w:eastAsia="en-US"/>
        </w:rPr>
        <w:t>rd</w:t>
      </w:r>
      <w:r w:rsidR="00D62FDC" w:rsidRPr="004C60F2">
        <w:rPr>
          <w:rFonts w:eastAsia="MS Mincho" w:cs="Arial"/>
          <w:b/>
          <w:sz w:val="24"/>
          <w:lang w:eastAsia="en-US"/>
        </w:rPr>
        <w:t xml:space="preserve"> </w:t>
      </w:r>
      <w:r>
        <w:rPr>
          <w:rFonts w:eastAsia="MS Mincho" w:cs="Arial"/>
          <w:b/>
          <w:sz w:val="24"/>
          <w:lang w:eastAsia="en-US"/>
        </w:rPr>
        <w:t>November</w:t>
      </w:r>
      <w:r w:rsidR="00D62FDC" w:rsidRPr="004C60F2">
        <w:rPr>
          <w:rFonts w:eastAsia="MS Mincho" w:cs="Arial"/>
          <w:b/>
          <w:sz w:val="24"/>
          <w:lang w:eastAsia="en-US"/>
        </w:rPr>
        <w:t>, 2024</w:t>
      </w:r>
    </w:p>
    <w:p w14:paraId="3BB31BD9" w14:textId="07303CA9" w:rsidR="00E84692" w:rsidRDefault="0043216B" w:rsidP="00280EC8">
      <w:pPr>
        <w:overflowPunct w:val="0"/>
        <w:autoSpaceDE w:val="0"/>
        <w:autoSpaceDN w:val="0"/>
        <w:adjustRightInd w:val="0"/>
        <w:snapToGrid w:val="0"/>
        <w:spacing w:before="156"/>
        <w:jc w:val="left"/>
        <w:textAlignment w:val="baseline"/>
        <w:rPr>
          <w:rFonts w:cs="Arial"/>
          <w:b/>
          <w:bCs/>
          <w:snapToGrid w:val="0"/>
          <w:kern w:val="0"/>
          <w:sz w:val="24"/>
        </w:rPr>
      </w:pPr>
      <w:r>
        <w:rPr>
          <w:rFonts w:cs="Arial"/>
          <w:b/>
          <w:bCs/>
          <w:snapToGrid w:val="0"/>
          <w:kern w:val="0"/>
          <w:sz w:val="24"/>
        </w:rPr>
        <w:t>Source</w:t>
      </w:r>
      <w:r w:rsidR="00750837">
        <w:rPr>
          <w:rFonts w:cs="Arial"/>
          <w:b/>
          <w:bCs/>
          <w:snapToGrid w:val="0"/>
          <w:kern w:val="0"/>
          <w:sz w:val="24"/>
        </w:rPr>
        <w:t xml:space="preserve">: </w:t>
      </w:r>
      <w:r w:rsidR="00750837">
        <w:rPr>
          <w:rFonts w:cs="Arial"/>
          <w:b/>
          <w:bCs/>
          <w:snapToGrid w:val="0"/>
          <w:kern w:val="0"/>
          <w:sz w:val="24"/>
        </w:rPr>
        <w:tab/>
      </w:r>
      <w:r w:rsidR="00750837">
        <w:rPr>
          <w:rFonts w:cs="Arial"/>
          <w:b/>
          <w:bCs/>
          <w:snapToGrid w:val="0"/>
          <w:kern w:val="0"/>
          <w:sz w:val="24"/>
        </w:rPr>
        <w:tab/>
      </w:r>
      <w:r w:rsidR="00750837">
        <w:rPr>
          <w:rFonts w:cs="Arial"/>
          <w:b/>
          <w:bCs/>
          <w:snapToGrid w:val="0"/>
          <w:kern w:val="0"/>
          <w:sz w:val="24"/>
        </w:rPr>
        <w:tab/>
      </w:r>
      <w:r w:rsidR="00347C2A">
        <w:rPr>
          <w:rFonts w:cs="Arial"/>
          <w:b/>
          <w:bCs/>
          <w:snapToGrid w:val="0"/>
          <w:kern w:val="0"/>
          <w:sz w:val="24"/>
        </w:rPr>
        <w:t>OPPO</w:t>
      </w:r>
    </w:p>
    <w:p w14:paraId="61403576" w14:textId="1F0A0838" w:rsidR="00E84692" w:rsidRDefault="0043216B">
      <w:pPr>
        <w:overflowPunct w:val="0"/>
        <w:autoSpaceDE w:val="0"/>
        <w:autoSpaceDN w:val="0"/>
        <w:adjustRightInd w:val="0"/>
        <w:snapToGrid w:val="0"/>
        <w:spacing w:before="156"/>
        <w:ind w:left="2100" w:hanging="2100"/>
        <w:jc w:val="left"/>
        <w:textAlignment w:val="baseline"/>
        <w:rPr>
          <w:rFonts w:cs="Arial"/>
          <w:b/>
          <w:bCs/>
          <w:snapToGrid w:val="0"/>
          <w:kern w:val="0"/>
          <w:sz w:val="24"/>
        </w:rPr>
      </w:pPr>
      <w:r>
        <w:rPr>
          <w:rFonts w:cs="Arial"/>
          <w:b/>
          <w:bCs/>
          <w:snapToGrid w:val="0"/>
          <w:kern w:val="0"/>
          <w:sz w:val="24"/>
        </w:rPr>
        <w:t xml:space="preserve">Title: </w:t>
      </w:r>
      <w:r>
        <w:rPr>
          <w:rFonts w:cs="Arial"/>
          <w:b/>
          <w:bCs/>
          <w:snapToGrid w:val="0"/>
          <w:kern w:val="0"/>
          <w:sz w:val="24"/>
        </w:rPr>
        <w:tab/>
      </w:r>
      <w:r w:rsidR="003C773D" w:rsidRPr="003C773D">
        <w:rPr>
          <w:rFonts w:cs="Arial"/>
          <w:b/>
          <w:bCs/>
          <w:snapToGrid w:val="0"/>
          <w:kern w:val="0"/>
          <w:sz w:val="24"/>
        </w:rPr>
        <w:t>Discussion on providing MBS service area in NTN network</w:t>
      </w:r>
    </w:p>
    <w:p w14:paraId="774FE3B4" w14:textId="6808E25F" w:rsidR="00E84692" w:rsidRDefault="0043216B">
      <w:pPr>
        <w:overflowPunct w:val="0"/>
        <w:autoSpaceDE w:val="0"/>
        <w:autoSpaceDN w:val="0"/>
        <w:adjustRightInd w:val="0"/>
        <w:snapToGrid w:val="0"/>
        <w:spacing w:before="156"/>
        <w:jc w:val="left"/>
        <w:textAlignment w:val="baseline"/>
        <w:rPr>
          <w:rFonts w:cs="Arial"/>
          <w:b/>
          <w:bCs/>
          <w:snapToGrid w:val="0"/>
          <w:kern w:val="0"/>
          <w:sz w:val="24"/>
        </w:rPr>
      </w:pPr>
      <w:r>
        <w:rPr>
          <w:rFonts w:cs="Arial"/>
          <w:b/>
          <w:bCs/>
          <w:snapToGrid w:val="0"/>
          <w:kern w:val="0"/>
          <w:sz w:val="24"/>
        </w:rPr>
        <w:t>Agenda item:</w:t>
      </w:r>
      <w:r>
        <w:rPr>
          <w:rFonts w:cs="Arial"/>
          <w:b/>
          <w:bCs/>
          <w:snapToGrid w:val="0"/>
          <w:kern w:val="0"/>
          <w:sz w:val="24"/>
        </w:rPr>
        <w:tab/>
      </w:r>
      <w:bookmarkStart w:id="0" w:name="Source"/>
      <w:bookmarkEnd w:id="0"/>
      <w:r>
        <w:rPr>
          <w:rFonts w:cs="Arial" w:hint="eastAsia"/>
          <w:b/>
          <w:bCs/>
          <w:snapToGrid w:val="0"/>
          <w:kern w:val="0"/>
          <w:sz w:val="24"/>
        </w:rPr>
        <w:tab/>
      </w:r>
      <w:r w:rsidR="009E4C95">
        <w:rPr>
          <w:rFonts w:cs="Arial"/>
          <w:b/>
          <w:bCs/>
          <w:snapToGrid w:val="0"/>
          <w:kern w:val="0"/>
          <w:sz w:val="24"/>
        </w:rPr>
        <w:t>8.8.4</w:t>
      </w:r>
    </w:p>
    <w:p w14:paraId="4EDF698D" w14:textId="134A74B2" w:rsidR="00E84692" w:rsidRDefault="0043216B">
      <w:pPr>
        <w:overflowPunct w:val="0"/>
        <w:autoSpaceDE w:val="0"/>
        <w:autoSpaceDN w:val="0"/>
        <w:adjustRightInd w:val="0"/>
        <w:snapToGrid w:val="0"/>
        <w:spacing w:before="156"/>
        <w:jc w:val="left"/>
        <w:textAlignment w:val="baseline"/>
        <w:rPr>
          <w:rFonts w:cs="Arial"/>
          <w:b/>
          <w:bCs/>
          <w:snapToGrid w:val="0"/>
          <w:kern w:val="0"/>
          <w:sz w:val="24"/>
        </w:rPr>
      </w:pPr>
      <w:r>
        <w:rPr>
          <w:rFonts w:cs="Arial"/>
          <w:b/>
          <w:bCs/>
          <w:snapToGrid w:val="0"/>
          <w:kern w:val="0"/>
          <w:sz w:val="24"/>
        </w:rPr>
        <w:t>Document for:</w:t>
      </w:r>
      <w:bookmarkStart w:id="1" w:name="DocumentFor"/>
      <w:bookmarkEnd w:id="1"/>
      <w:r>
        <w:rPr>
          <w:rFonts w:cs="Arial" w:hint="eastAsia"/>
          <w:b/>
          <w:bCs/>
          <w:snapToGrid w:val="0"/>
          <w:kern w:val="0"/>
          <w:sz w:val="24"/>
        </w:rPr>
        <w:t xml:space="preserve"> </w:t>
      </w:r>
      <w:r>
        <w:rPr>
          <w:rFonts w:cs="Arial"/>
          <w:b/>
          <w:bCs/>
          <w:snapToGrid w:val="0"/>
          <w:kern w:val="0"/>
          <w:sz w:val="24"/>
        </w:rPr>
        <w:tab/>
        <w:t>Discussion</w:t>
      </w:r>
      <w:r>
        <w:rPr>
          <w:rFonts w:cs="Arial" w:hint="eastAsia"/>
          <w:b/>
          <w:bCs/>
          <w:snapToGrid w:val="0"/>
          <w:kern w:val="0"/>
          <w:sz w:val="24"/>
        </w:rPr>
        <w:t xml:space="preserve"> and Decision</w:t>
      </w:r>
    </w:p>
    <w:p w14:paraId="4698AED6" w14:textId="2DC46600" w:rsidR="006A3764" w:rsidRPr="00386C65" w:rsidRDefault="0043216B" w:rsidP="00386C65">
      <w:pPr>
        <w:pStyle w:val="1"/>
        <w:widowControl/>
        <w:numPr>
          <w:ilvl w:val="0"/>
          <w:numId w:val="5"/>
        </w:numPr>
        <w:pBdr>
          <w:top w:val="single" w:sz="12" w:space="3" w:color="auto"/>
        </w:pBdr>
        <w:tabs>
          <w:tab w:val="clear" w:pos="432"/>
        </w:tabs>
        <w:overflowPunct w:val="0"/>
        <w:autoSpaceDE w:val="0"/>
        <w:autoSpaceDN w:val="0"/>
        <w:adjustRightInd w:val="0"/>
        <w:spacing w:before="156" w:after="180" w:line="240" w:lineRule="auto"/>
        <w:jc w:val="left"/>
        <w:textAlignment w:val="baseline"/>
        <w:rPr>
          <w:rFonts w:cs="Arial"/>
          <w:b w:val="0"/>
          <w:bCs w:val="0"/>
          <w:kern w:val="0"/>
          <w:sz w:val="32"/>
          <w:szCs w:val="36"/>
        </w:rPr>
      </w:pPr>
      <w:r>
        <w:rPr>
          <w:rFonts w:cs="Arial"/>
          <w:b w:val="0"/>
          <w:bCs w:val="0"/>
          <w:kern w:val="0"/>
          <w:sz w:val="32"/>
          <w:szCs w:val="36"/>
        </w:rPr>
        <w:t>Introduction</w:t>
      </w:r>
    </w:p>
    <w:p w14:paraId="27BDB30D" w14:textId="39BB8A5C" w:rsidR="009F140F" w:rsidRDefault="005C7921" w:rsidP="00252B99">
      <w:pPr>
        <w:rPr>
          <w:rFonts w:ascii="Times New Roman" w:hAnsi="Times New Roman"/>
        </w:rPr>
      </w:pPr>
      <w:r>
        <w:rPr>
          <w:noProof/>
        </w:rPr>
        <mc:AlternateContent>
          <mc:Choice Requires="wps">
            <w:drawing>
              <wp:anchor distT="0" distB="0" distL="114300" distR="114300" simplePos="0" relativeHeight="251659264" behindDoc="0" locked="0" layoutInCell="1" allowOverlap="1" wp14:anchorId="3C730806" wp14:editId="1A1FA8C7">
                <wp:simplePos x="0" y="0"/>
                <wp:positionH relativeFrom="margin">
                  <wp:posOffset>-635</wp:posOffset>
                </wp:positionH>
                <wp:positionV relativeFrom="paragraph">
                  <wp:posOffset>474980</wp:posOffset>
                </wp:positionV>
                <wp:extent cx="6216015" cy="1143000"/>
                <wp:effectExtent l="0" t="0" r="13335" b="19050"/>
                <wp:wrapSquare wrapText="bothSides"/>
                <wp:docPr id="1" name="文本框 1"/>
                <wp:cNvGraphicFramePr/>
                <a:graphic xmlns:a="http://schemas.openxmlformats.org/drawingml/2006/main">
                  <a:graphicData uri="http://schemas.microsoft.com/office/word/2010/wordprocessingShape">
                    <wps:wsp>
                      <wps:cNvSpPr txBox="1"/>
                      <wps:spPr>
                        <a:xfrm>
                          <a:off x="0" y="0"/>
                          <a:ext cx="6216015" cy="1143000"/>
                        </a:xfrm>
                        <a:prstGeom prst="rect">
                          <a:avLst/>
                        </a:prstGeom>
                        <a:noFill/>
                        <a:ln w="6350">
                          <a:solidFill>
                            <a:prstClr val="black"/>
                          </a:solidFill>
                        </a:ln>
                      </wps:spPr>
                      <wps:txbx>
                        <w:txbxContent>
                          <w:p w14:paraId="6516E086" w14:textId="77777777" w:rsidR="00021013" w:rsidRDefault="00021013" w:rsidP="00252B99">
                            <w:pPr>
                              <w:rPr>
                                <w:rFonts w:ascii="Times New Roman" w:hAnsi="Times New Roman"/>
                              </w:rPr>
                            </w:pPr>
                            <w:r>
                              <w:rPr>
                                <w:rFonts w:ascii="Times New Roman" w:hAnsi="Times New Roman" w:hint="eastAsia"/>
                              </w:rPr>
                              <w:t>A</w:t>
                            </w:r>
                            <w:r>
                              <w:rPr>
                                <w:rFonts w:ascii="Times New Roman" w:hAnsi="Times New Roman"/>
                              </w:rPr>
                              <w:t>greements:</w:t>
                            </w:r>
                          </w:p>
                          <w:p w14:paraId="0DD3627D" w14:textId="2F0C3487" w:rsidR="00021013" w:rsidRPr="00232757" w:rsidRDefault="005C7921" w:rsidP="005C7921">
                            <w:pPr>
                              <w:pStyle w:val="afffffffe"/>
                              <w:numPr>
                                <w:ilvl w:val="0"/>
                                <w:numId w:val="47"/>
                              </w:numPr>
                              <w:rPr>
                                <w:rFonts w:ascii="Times New Roman" w:hAnsi="Times New Roman"/>
                              </w:rPr>
                            </w:pPr>
                            <w:r w:rsidRPr="005C7921">
                              <w:rPr>
                                <w:rFonts w:ascii="Times New Roman" w:hAnsi="Times New Roman"/>
                                <w:lang w:eastAsia="zh-CN"/>
                              </w:rPr>
                              <w:t>For each MBS service we include one or more intended service area IDs into MCCH. FFS whether the list of the intended service areas (and related IDs) is also included in MCCH or if it is provided in a new or existing SIB. We will consider possible enhancements (including enhancements left up to UE implementation) to allow UE skipping MCCH re-acquisition when UE is not within intended service area of any interested broadcast service.</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3C730806" id="_x0000_t202" coordsize="21600,21600" o:spt="202" path="m,l,21600r21600,l21600,xe">
                <v:stroke joinstyle="miter"/>
                <v:path gradientshapeok="t" o:connecttype="rect"/>
              </v:shapetype>
              <v:shape id="文本框 1" o:spid="_x0000_s1026" type="#_x0000_t202" style="position:absolute;left:0;text-align:left;margin-left:-.05pt;margin-top:37.4pt;width:489.45pt;height:90pt;z-index:251659264;visibility:visible;mso-wrap-style:none;mso-height-percent:0;mso-wrap-distance-left:9pt;mso-wrap-distance-top:0;mso-wrap-distance-right:9pt;mso-wrap-distance-bottom:0;mso-position-horizontal:absolute;mso-position-horizontal-relative:margin;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" filled="f" strokeweight=".5pt">
                <v:textbox>
                  <w:txbxContent>
                    <w:p w14:paraId="6516E086" w14:textId="77777777" w:rsidR="00021013" w:rsidRDefault="00021013" w:rsidP="00252B99">
                      <w:pPr>
                        <w:rPr>
                          <w:rFonts w:ascii="Times New Roman" w:hAnsi="Times New Roman"/>
                        </w:rPr>
                      </w:pPr>
                      <w:r>
                        <w:rPr>
                          <w:rFonts w:ascii="Times New Roman" w:hAnsi="Times New Roman" w:hint="eastAsia"/>
                        </w:rPr>
                        <w:t>A</w:t>
                      </w:r>
                      <w:r>
                        <w:rPr>
                          <w:rFonts w:ascii="Times New Roman" w:hAnsi="Times New Roman"/>
                        </w:rPr>
                        <w:t>greements:</w:t>
                      </w:r>
                    </w:p>
                    <w:p w14:paraId="0DD3627D" w14:textId="2F0C3487" w:rsidR="00021013" w:rsidRPr="00232757" w:rsidRDefault="005C7921" w:rsidP="005C7921">
                      <w:pPr>
                        <w:pStyle w:val="afffffffe"/>
                        <w:numPr>
                          <w:ilvl w:val="0"/>
                          <w:numId w:val="47"/>
                        </w:numPr>
                        <w:rPr>
                          <w:rFonts w:ascii="Times New Roman" w:hAnsi="Times New Roman"/>
                        </w:rPr>
                      </w:pPr>
                      <w:r w:rsidRPr="005C7921">
                        <w:rPr>
                          <w:rFonts w:ascii="Times New Roman" w:hAnsi="Times New Roman"/>
                          <w:lang w:eastAsia="zh-CN"/>
                        </w:rPr>
                        <w:t>For each MBS service we include one or more intended service area IDs into MCCH. FFS whether the list of the intended service areas (and related IDs) is also included in MCCH or if it is provided in a new or existing SIB. We will consider possible enhancements (including enhancements left up to UE implementation) to allow UE skipping MCCH re-acquisition when UE is not within intended service area of any interested broadcast service.</w:t>
                      </w:r>
                    </w:p>
                  </w:txbxContent>
                </v:textbox>
                <w10:wrap type="square" anchorx="margin"/>
              </v:shape>
            </w:pict>
          </mc:Fallback>
        </mc:AlternateContent>
      </w:r>
      <w:r w:rsidR="009F140F">
        <w:rPr>
          <w:rFonts w:ascii="Times New Roman" w:hAnsi="Times New Roman" w:hint="eastAsia"/>
        </w:rPr>
        <w:t>I</w:t>
      </w:r>
      <w:r w:rsidR="009F140F">
        <w:rPr>
          <w:rFonts w:ascii="Times New Roman" w:hAnsi="Times New Roman"/>
        </w:rPr>
        <w:t>n the last RAN2#</w:t>
      </w:r>
      <w:r w:rsidR="00FC455A">
        <w:rPr>
          <w:rFonts w:ascii="Times New Roman" w:hAnsi="Times New Roman"/>
        </w:rPr>
        <w:t>128</w:t>
      </w:r>
      <w:r w:rsidR="009F140F">
        <w:rPr>
          <w:rFonts w:ascii="Times New Roman" w:hAnsi="Times New Roman"/>
        </w:rPr>
        <w:t xml:space="preserve"> meeting, agreements on the support of broadcast service in the NTN network have been achieved as follows:</w:t>
      </w:r>
    </w:p>
    <w:p w14:paraId="574FDF20" w14:textId="02137143" w:rsidR="00465604" w:rsidRPr="00021013" w:rsidRDefault="00465604" w:rsidP="00021013">
      <w:pPr>
        <w:rPr>
          <w:rFonts w:ascii="Times New Roman" w:hAnsi="Times New Roman"/>
        </w:rPr>
      </w:pPr>
    </w:p>
    <w:p w14:paraId="6CA064D2" w14:textId="19800CF3" w:rsidR="00465604" w:rsidRDefault="00624F82" w:rsidP="00252B99">
      <w:pPr>
        <w:rPr>
          <w:rFonts w:ascii="Times New Roman" w:hAnsi="Times New Roman"/>
        </w:rPr>
      </w:pPr>
      <w:r>
        <w:rPr>
          <w:rFonts w:ascii="Times New Roman" w:hAnsi="Times New Roman" w:hint="eastAsia"/>
        </w:rPr>
        <w:t>I</w:t>
      </w:r>
      <w:r>
        <w:rPr>
          <w:rFonts w:ascii="Times New Roman" w:hAnsi="Times New Roman"/>
        </w:rPr>
        <w:t>n this paper, we would like to further present our opinions on the topic.</w:t>
      </w:r>
    </w:p>
    <w:p w14:paraId="0AFC512A" w14:textId="1B56A68C" w:rsidR="0008522A" w:rsidRPr="005C7921" w:rsidRDefault="00923AFC" w:rsidP="00252B99">
      <w:pPr>
        <w:pStyle w:val="1"/>
        <w:numPr>
          <w:ilvl w:val="0"/>
          <w:numId w:val="5"/>
        </w:numPr>
        <w:rPr>
          <w:b w:val="0"/>
          <w:sz w:val="36"/>
        </w:rPr>
      </w:pPr>
      <w:r w:rsidRPr="0068418D">
        <w:rPr>
          <w:b w:val="0"/>
          <w:sz w:val="36"/>
        </w:rPr>
        <w:t>Discussion</w:t>
      </w:r>
    </w:p>
    <w:p w14:paraId="7D9247F1" w14:textId="16D6C823" w:rsidR="00021013" w:rsidRPr="005C7921" w:rsidRDefault="006A5D4C" w:rsidP="005C7921">
      <w:pPr>
        <w:pStyle w:val="2"/>
        <w:numPr>
          <w:ilvl w:val="0"/>
          <w:numId w:val="0"/>
        </w:numPr>
        <w:ind w:left="575" w:hanging="575"/>
      </w:pPr>
      <w:r>
        <w:t>2.</w:t>
      </w:r>
      <w:r w:rsidR="005C7921">
        <w:t>1</w:t>
      </w:r>
      <w:r>
        <w:t xml:space="preserve"> </w:t>
      </w:r>
      <w:r w:rsidR="0008522A" w:rsidRPr="0008522A">
        <w:t xml:space="preserve">how to </w:t>
      </w:r>
      <w:r w:rsidR="00766F7D">
        <w:t>indicate</w:t>
      </w:r>
      <w:r w:rsidR="0008522A" w:rsidRPr="0008522A">
        <w:t xml:space="preserve"> the service area information in</w:t>
      </w:r>
      <w:r w:rsidR="00114ACE">
        <w:t xml:space="preserve"> the </w:t>
      </w:r>
      <w:proofErr w:type="spellStart"/>
      <w:r w:rsidR="00114ACE">
        <w:t>Uu</w:t>
      </w:r>
      <w:proofErr w:type="spellEnd"/>
      <w:r w:rsidR="00114ACE">
        <w:t xml:space="preserve"> signalling</w:t>
      </w:r>
      <w:r w:rsidR="0008522A" w:rsidRPr="0008522A">
        <w:t>?</w:t>
      </w:r>
    </w:p>
    <w:p w14:paraId="1449F1A3" w14:textId="77777777" w:rsidR="002756F1" w:rsidRDefault="00B35BE8" w:rsidP="00BF3ACE">
      <w:pPr>
        <w:rPr>
          <w:rFonts w:ascii="Times New Roman" w:hAnsi="Times New Roman"/>
          <w:lang w:val="en-GB"/>
        </w:rPr>
      </w:pPr>
      <w:r>
        <w:rPr>
          <w:rFonts w:ascii="Times New Roman" w:hAnsi="Times New Roman"/>
          <w:lang w:val="en-GB"/>
        </w:rPr>
        <w:t>Firstly, in the last RAN2 meeting, we observe that the current SIB20 may not be large enough to accommodate the complete intended area information without segmentation. Therefore, to avoid complexity, we need to exclude this option. In addition, i</w:t>
      </w:r>
      <w:r w:rsidR="005C7921">
        <w:rPr>
          <w:rFonts w:ascii="Times New Roman" w:hAnsi="Times New Roman"/>
          <w:lang w:val="en-GB"/>
        </w:rPr>
        <w:t>f the intended service area is included in the new</w:t>
      </w:r>
      <w:r>
        <w:rPr>
          <w:rFonts w:ascii="Times New Roman" w:hAnsi="Times New Roman"/>
          <w:lang w:val="en-GB"/>
        </w:rPr>
        <w:t xml:space="preserve"> </w:t>
      </w:r>
      <w:r w:rsidR="005C7921">
        <w:rPr>
          <w:rFonts w:ascii="Times New Roman" w:hAnsi="Times New Roman"/>
          <w:lang w:val="en-GB"/>
        </w:rPr>
        <w:t xml:space="preserve">existing SIB, the UE needs to read from both of the MCCH and the SIB for obtaining the </w:t>
      </w:r>
      <w:r w:rsidR="005C7921">
        <w:rPr>
          <w:rFonts w:ascii="Times New Roman" w:hAnsi="Times New Roman" w:hint="eastAsia"/>
          <w:lang w:val="en-GB"/>
        </w:rPr>
        <w:t>compl</w:t>
      </w:r>
      <w:r w:rsidR="005C7921">
        <w:rPr>
          <w:rFonts w:ascii="Times New Roman" w:hAnsi="Times New Roman"/>
          <w:lang w:val="en-GB"/>
        </w:rPr>
        <w:t xml:space="preserve">ete information of the intended service area for each MBS service. To achieve this, the UE needs to monitor </w:t>
      </w:r>
      <w:r>
        <w:rPr>
          <w:rFonts w:ascii="Times New Roman" w:hAnsi="Times New Roman"/>
          <w:lang w:val="en-GB"/>
        </w:rPr>
        <w:t>the scheduled information of both the SIB20 and new SIB</w:t>
      </w:r>
      <w:r w:rsidR="00DB7B9A">
        <w:rPr>
          <w:rFonts w:ascii="Times New Roman" w:hAnsi="Times New Roman"/>
          <w:lang w:val="en-GB"/>
        </w:rPr>
        <w:t xml:space="preserve"> to read the MCCH scheduling information and intended service area information. If they are scheduled differently in time domain to some extent, large latency is expected for the UE to obtained the complete area information, which is unnecessary at all. As a result, we propose to include complete intended service area information in the MCCH</w:t>
      </w:r>
      <w:r w:rsidR="002756F1">
        <w:rPr>
          <w:rFonts w:ascii="Times New Roman" w:hAnsi="Times New Roman"/>
          <w:lang w:val="en-GB"/>
        </w:rPr>
        <w:t>.</w:t>
      </w:r>
    </w:p>
    <w:p w14:paraId="681F1DA7" w14:textId="3A4473E4" w:rsidR="005C7921" w:rsidRPr="002756F1" w:rsidRDefault="002756F1" w:rsidP="00BF3ACE">
      <w:pPr>
        <w:rPr>
          <w:rFonts w:ascii="Times New Roman" w:hAnsi="Times New Roman"/>
          <w:b/>
          <w:lang w:val="en-GB"/>
        </w:rPr>
      </w:pPr>
      <w:r w:rsidRPr="002756F1">
        <w:rPr>
          <w:rFonts w:ascii="Times New Roman" w:hAnsi="Times New Roman"/>
          <w:b/>
          <w:lang w:val="en-GB"/>
        </w:rPr>
        <w:t xml:space="preserve">Observation 1: if the intended service area is included in the new existing SIB, the UE needs to read from both of the MCCH and the SIB for obtaining the </w:t>
      </w:r>
      <w:r w:rsidRPr="002756F1">
        <w:rPr>
          <w:rFonts w:ascii="Times New Roman" w:hAnsi="Times New Roman" w:hint="eastAsia"/>
          <w:b/>
          <w:lang w:val="en-GB"/>
        </w:rPr>
        <w:t>compl</w:t>
      </w:r>
      <w:r w:rsidRPr="002756F1">
        <w:rPr>
          <w:rFonts w:ascii="Times New Roman" w:hAnsi="Times New Roman"/>
          <w:b/>
          <w:lang w:val="en-GB"/>
        </w:rPr>
        <w:t>ete information of the intended service area for each MBS service</w:t>
      </w:r>
      <w:r>
        <w:rPr>
          <w:rFonts w:ascii="Times New Roman" w:hAnsi="Times New Roman"/>
          <w:b/>
          <w:lang w:val="en-GB"/>
        </w:rPr>
        <w:t>, which is not efficient</w:t>
      </w:r>
      <w:r w:rsidRPr="002756F1">
        <w:rPr>
          <w:rFonts w:ascii="Times New Roman" w:hAnsi="Times New Roman"/>
          <w:b/>
          <w:lang w:val="en-GB"/>
        </w:rPr>
        <w:t xml:space="preserve">. </w:t>
      </w:r>
      <w:r w:rsidR="00DB7B9A" w:rsidRPr="002756F1">
        <w:rPr>
          <w:rFonts w:ascii="Times New Roman" w:hAnsi="Times New Roman"/>
          <w:b/>
          <w:lang w:val="en-GB"/>
        </w:rPr>
        <w:t xml:space="preserve">   </w:t>
      </w:r>
    </w:p>
    <w:p w14:paraId="1C8BC9C3" w14:textId="48EEB40A" w:rsidR="005C7921" w:rsidRPr="00703E40" w:rsidRDefault="00703E40" w:rsidP="00BF3ACE">
      <w:pPr>
        <w:rPr>
          <w:rFonts w:ascii="Times New Roman" w:hAnsi="Times New Roman"/>
          <w:b/>
          <w:lang w:val="en-GB"/>
        </w:rPr>
      </w:pPr>
      <w:r w:rsidRPr="00703E40">
        <w:rPr>
          <w:rFonts w:ascii="Times New Roman" w:hAnsi="Times New Roman" w:hint="eastAsia"/>
          <w:b/>
          <w:lang w:val="en-GB"/>
        </w:rPr>
        <w:t>P</w:t>
      </w:r>
      <w:r w:rsidRPr="00703E40">
        <w:rPr>
          <w:rFonts w:ascii="Times New Roman" w:hAnsi="Times New Roman"/>
          <w:b/>
          <w:lang w:val="en-GB"/>
        </w:rPr>
        <w:t>roposal 1: include the list of the intended service areas</w:t>
      </w:r>
      <w:r>
        <w:rPr>
          <w:rFonts w:ascii="Times New Roman" w:hAnsi="Times New Roman"/>
          <w:b/>
          <w:lang w:val="en-GB"/>
        </w:rPr>
        <w:t xml:space="preserve"> also</w:t>
      </w:r>
      <w:r w:rsidRPr="00703E40">
        <w:rPr>
          <w:rFonts w:ascii="Times New Roman" w:hAnsi="Times New Roman"/>
          <w:b/>
          <w:lang w:val="en-GB"/>
        </w:rPr>
        <w:t xml:space="preserve"> in the MCCH.</w:t>
      </w:r>
    </w:p>
    <w:p w14:paraId="4AD7102D" w14:textId="52416D70" w:rsidR="005C7921" w:rsidRDefault="005C7921" w:rsidP="00BF3ACE">
      <w:pPr>
        <w:rPr>
          <w:rFonts w:ascii="Times New Roman" w:hAnsi="Times New Roman"/>
          <w:lang w:val="en-GB"/>
        </w:rPr>
      </w:pPr>
    </w:p>
    <w:p w14:paraId="56702873" w14:textId="6C38DF3B" w:rsidR="005C7921" w:rsidRDefault="00703E40" w:rsidP="00703E40">
      <w:pPr>
        <w:pStyle w:val="2"/>
        <w:numPr>
          <w:ilvl w:val="0"/>
          <w:numId w:val="0"/>
        </w:numPr>
        <w:ind w:left="575" w:hanging="575"/>
      </w:pPr>
      <w:r w:rsidRPr="00703E40">
        <w:rPr>
          <w:rFonts w:hint="eastAsia"/>
        </w:rPr>
        <w:lastRenderedPageBreak/>
        <w:t>2</w:t>
      </w:r>
      <w:r w:rsidRPr="00703E40">
        <w:t xml:space="preserve">.2 Avoiding UE MCCH re-acquisition </w:t>
      </w:r>
      <w:r>
        <w:t>when unnecessary</w:t>
      </w:r>
    </w:p>
    <w:p w14:paraId="34CFB20D" w14:textId="783AB764" w:rsidR="00D074AA" w:rsidRPr="00BE3948" w:rsidRDefault="00703E40" w:rsidP="00703E40">
      <w:pPr>
        <w:rPr>
          <w:rFonts w:ascii="Times New Roman" w:hAnsi="Times New Roman"/>
        </w:rPr>
      </w:pPr>
      <w:r>
        <w:rPr>
          <w:rFonts w:ascii="Times New Roman" w:hAnsi="Times New Roman" w:hint="cs"/>
          <w:lang w:val="en-GB"/>
        </w:rPr>
        <w:t>W</w:t>
      </w:r>
      <w:r>
        <w:rPr>
          <w:rFonts w:ascii="Times New Roman" w:hAnsi="Times New Roman"/>
          <w:lang w:val="en-GB"/>
        </w:rPr>
        <w:t>hen the UE firstly</w:t>
      </w:r>
      <w:r w:rsidR="0094330D">
        <w:rPr>
          <w:rFonts w:ascii="Times New Roman" w:hAnsi="Times New Roman"/>
          <w:lang w:val="en-GB"/>
        </w:rPr>
        <w:t xml:space="preserve"> camps on the NTN cell, the UE could obtain the intended service area related information. Then </w:t>
      </w:r>
      <w:r w:rsidR="0089213D">
        <w:rPr>
          <w:rFonts w:ascii="Times New Roman" w:hAnsi="Times New Roman"/>
          <w:lang w:val="en-GB"/>
        </w:rPr>
        <w:t xml:space="preserve">if </w:t>
      </w:r>
      <w:r w:rsidR="0094330D">
        <w:rPr>
          <w:rFonts w:ascii="Times New Roman" w:hAnsi="Times New Roman"/>
          <w:lang w:val="en-GB"/>
        </w:rPr>
        <w:t>the UE is interested in MBS service</w:t>
      </w:r>
      <w:r w:rsidR="0089213D">
        <w:rPr>
          <w:rFonts w:ascii="Times New Roman" w:hAnsi="Times New Roman"/>
          <w:lang w:val="en-GB"/>
        </w:rPr>
        <w:t xml:space="preserve"> but outside the intended area</w:t>
      </w:r>
      <w:r w:rsidR="0094330D">
        <w:rPr>
          <w:rFonts w:ascii="Times New Roman" w:hAnsi="Times New Roman"/>
          <w:lang w:val="en-GB"/>
        </w:rPr>
        <w:t>, the UE could just skip MCCH re-acquisition procedure, if the intended service area is</w:t>
      </w:r>
      <w:r w:rsidR="0089213D">
        <w:rPr>
          <w:rFonts w:ascii="Times New Roman" w:hAnsi="Times New Roman"/>
          <w:lang w:val="en-GB"/>
        </w:rPr>
        <w:t xml:space="preserve"> found to be</w:t>
      </w:r>
      <w:r w:rsidR="0094330D">
        <w:rPr>
          <w:rFonts w:ascii="Times New Roman" w:hAnsi="Times New Roman"/>
          <w:lang w:val="en-GB"/>
        </w:rPr>
        <w:t xml:space="preserve"> not updated or at least</w:t>
      </w:r>
      <w:r w:rsidR="0089213D">
        <w:rPr>
          <w:rFonts w:ascii="Times New Roman" w:hAnsi="Times New Roman"/>
          <w:lang w:val="en-GB"/>
        </w:rPr>
        <w:t xml:space="preserve"> not</w:t>
      </w:r>
      <w:r w:rsidR="0094330D">
        <w:rPr>
          <w:rFonts w:ascii="Times New Roman" w:hAnsi="Times New Roman"/>
          <w:lang w:val="en-GB"/>
        </w:rPr>
        <w:t xml:space="preserve"> updated regularly. But if the intended service area is updated quite often, the UE may need to update the intended service area</w:t>
      </w:r>
      <w:r w:rsidR="001778DE">
        <w:rPr>
          <w:rFonts w:ascii="Times New Roman" w:hAnsi="Times New Roman"/>
          <w:lang w:val="en-GB"/>
        </w:rPr>
        <w:t xml:space="preserve"> accordingly. As a result, we think it is Ok </w:t>
      </w:r>
      <w:r w:rsidR="00D074AA">
        <w:rPr>
          <w:rFonts w:ascii="Times New Roman" w:hAnsi="Times New Roman"/>
          <w:lang w:val="en-GB"/>
        </w:rPr>
        <w:t xml:space="preserve">to </w:t>
      </w:r>
      <w:r w:rsidR="001778DE">
        <w:rPr>
          <w:rFonts w:ascii="Times New Roman" w:hAnsi="Times New Roman"/>
          <w:lang w:val="en-GB"/>
        </w:rPr>
        <w:t xml:space="preserve">leave to UE implementation to decide whether or not to </w:t>
      </w:r>
      <w:r w:rsidR="00D074AA">
        <w:rPr>
          <w:rFonts w:ascii="Times New Roman" w:hAnsi="Times New Roman"/>
          <w:lang w:val="en-GB"/>
        </w:rPr>
        <w:t xml:space="preserve">re-acquire the MCCH information. For example, if the UE finds that the intended area information is not updated </w:t>
      </w:r>
      <w:r w:rsidR="00416381">
        <w:rPr>
          <w:rFonts w:ascii="Times New Roman" w:hAnsi="Times New Roman"/>
          <w:lang w:val="en-GB"/>
        </w:rPr>
        <w:t>after</w:t>
      </w:r>
      <w:r w:rsidR="00D074AA">
        <w:rPr>
          <w:rFonts w:ascii="Times New Roman" w:hAnsi="Times New Roman"/>
          <w:lang w:val="en-GB"/>
        </w:rPr>
        <w:t xml:space="preserve"> it finishes re-</w:t>
      </w:r>
      <w:r w:rsidR="00D074AA">
        <w:rPr>
          <w:rFonts w:ascii="Times New Roman" w:hAnsi="Times New Roman" w:hint="cs"/>
        </w:rPr>
        <w:t>a</w:t>
      </w:r>
      <w:r w:rsidR="00D074AA">
        <w:rPr>
          <w:rFonts w:ascii="Times New Roman" w:hAnsi="Times New Roman"/>
        </w:rPr>
        <w:t>cquisition several times, then the UE could start skipping the MCCH re-acquisition for quite a long time.</w:t>
      </w:r>
      <w:r w:rsidR="00416381">
        <w:rPr>
          <w:rFonts w:ascii="Times New Roman" w:hAnsi="Times New Roman"/>
        </w:rPr>
        <w:t xml:space="preserve"> Anyway, it could depend on the UE decision.</w:t>
      </w:r>
    </w:p>
    <w:p w14:paraId="3D868124" w14:textId="08C09018" w:rsidR="00D074AA" w:rsidRDefault="00D074AA" w:rsidP="00703E40">
      <w:pPr>
        <w:rPr>
          <w:rFonts w:ascii="Times New Roman" w:hAnsi="Times New Roman"/>
          <w:b/>
          <w:lang w:val="en-GB"/>
        </w:rPr>
      </w:pPr>
      <w:r w:rsidRPr="00D074AA">
        <w:rPr>
          <w:rFonts w:ascii="Times New Roman" w:hAnsi="Times New Roman" w:hint="eastAsia"/>
          <w:b/>
          <w:lang w:val="en-GB"/>
        </w:rPr>
        <w:t>O</w:t>
      </w:r>
      <w:r w:rsidRPr="00D074AA">
        <w:rPr>
          <w:rFonts w:ascii="Times New Roman" w:hAnsi="Times New Roman"/>
          <w:b/>
          <w:lang w:val="en-GB"/>
        </w:rPr>
        <w:t xml:space="preserve">bservation </w:t>
      </w:r>
      <w:r w:rsidR="002756F1">
        <w:rPr>
          <w:rFonts w:ascii="Times New Roman" w:hAnsi="Times New Roman"/>
          <w:b/>
          <w:lang w:val="en-GB"/>
        </w:rPr>
        <w:t>2</w:t>
      </w:r>
      <w:r w:rsidRPr="00D074AA">
        <w:rPr>
          <w:rFonts w:ascii="Times New Roman" w:hAnsi="Times New Roman"/>
          <w:b/>
          <w:lang w:val="en-GB"/>
        </w:rPr>
        <w:t>: if the UE could avoid MCCH re-acquisition depends on whether or not the intended service area is refined or if it is refined quite often.</w:t>
      </w:r>
    </w:p>
    <w:p w14:paraId="633AB6A7" w14:textId="5E649B98" w:rsidR="00D074AA" w:rsidRDefault="00D074AA" w:rsidP="00703E40">
      <w:pPr>
        <w:rPr>
          <w:rFonts w:ascii="Times New Roman" w:hAnsi="Times New Roman"/>
          <w:b/>
          <w:lang w:val="en-GB"/>
        </w:rPr>
      </w:pPr>
      <w:r w:rsidRPr="00D074AA">
        <w:rPr>
          <w:rFonts w:ascii="Times New Roman" w:hAnsi="Times New Roman" w:hint="eastAsia"/>
          <w:b/>
          <w:lang w:val="en-GB"/>
        </w:rPr>
        <w:t>P</w:t>
      </w:r>
      <w:r w:rsidRPr="00D074AA">
        <w:rPr>
          <w:rFonts w:ascii="Times New Roman" w:hAnsi="Times New Roman"/>
          <w:b/>
          <w:lang w:val="en-GB"/>
        </w:rPr>
        <w:t>roposal 2: leave to UE implementation to decide whether or not to re-acquire the MCCH information</w:t>
      </w:r>
      <w:r w:rsidR="002756F1">
        <w:rPr>
          <w:rFonts w:ascii="Times New Roman" w:hAnsi="Times New Roman"/>
          <w:b/>
          <w:lang w:val="en-GB"/>
        </w:rPr>
        <w:t xml:space="preserve"> when outside the intended service area</w:t>
      </w:r>
      <w:r w:rsidRPr="00D074AA">
        <w:rPr>
          <w:rFonts w:ascii="Times New Roman" w:hAnsi="Times New Roman"/>
          <w:b/>
          <w:lang w:val="en-GB"/>
        </w:rPr>
        <w:t>.</w:t>
      </w:r>
    </w:p>
    <w:p w14:paraId="54B1FCDF" w14:textId="4B3ECB02" w:rsidR="002756F1" w:rsidRDefault="002756F1" w:rsidP="00703E40">
      <w:pPr>
        <w:rPr>
          <w:rFonts w:ascii="Times New Roman" w:hAnsi="Times New Roman"/>
          <w:b/>
          <w:lang w:val="en-GB"/>
        </w:rPr>
      </w:pPr>
    </w:p>
    <w:p w14:paraId="42FED6F4" w14:textId="064AA21C" w:rsidR="002756F1" w:rsidRPr="00416381" w:rsidRDefault="00416381" w:rsidP="00416381">
      <w:pPr>
        <w:pStyle w:val="2"/>
        <w:numPr>
          <w:ilvl w:val="0"/>
          <w:numId w:val="0"/>
        </w:numPr>
        <w:ind w:left="575" w:hanging="575"/>
      </w:pPr>
      <w:r w:rsidRPr="00416381">
        <w:rPr>
          <w:rFonts w:hint="eastAsia"/>
        </w:rPr>
        <w:t>2</w:t>
      </w:r>
      <w:r w:rsidRPr="00416381">
        <w:t xml:space="preserve">.3 Service continuity </w:t>
      </w:r>
    </w:p>
    <w:p w14:paraId="47F92E4C" w14:textId="3DDD84C5" w:rsidR="00B60828" w:rsidRDefault="007B18E3" w:rsidP="00703E40">
      <w:pPr>
        <w:rPr>
          <w:rFonts w:ascii="Times New Roman" w:hAnsi="Times New Roman"/>
          <w:lang w:val="en-GB"/>
        </w:rPr>
      </w:pPr>
      <w:r>
        <w:rPr>
          <w:rFonts w:ascii="Times New Roman" w:hAnsi="Times New Roman"/>
          <w:lang w:val="en-GB"/>
        </w:rPr>
        <w:t>In the TS 38.331, SIB21 contains information of the MBS Frequency Selection Area Identities for both of the current and/or neighbouring carrier frequencies</w:t>
      </w:r>
      <w:r w:rsidR="000F39FA">
        <w:rPr>
          <w:rFonts w:ascii="Times New Roman" w:hAnsi="Times New Roman"/>
          <w:lang w:val="en-GB"/>
        </w:rPr>
        <w:t xml:space="preserve">. According to TS 23.247, the MBS FSA ID is used for broadcast MBS session to guide the frequency selection of the UE, and the MBS FSA ID(s) of </w:t>
      </w:r>
      <w:proofErr w:type="gramStart"/>
      <w:r w:rsidR="000F39FA">
        <w:rPr>
          <w:rFonts w:ascii="Times New Roman" w:hAnsi="Times New Roman"/>
          <w:lang w:val="en-GB"/>
        </w:rPr>
        <w:t>a</w:t>
      </w:r>
      <w:proofErr w:type="gramEnd"/>
      <w:r w:rsidR="000F39FA">
        <w:rPr>
          <w:rFonts w:ascii="Times New Roman" w:hAnsi="Times New Roman"/>
          <w:lang w:val="en-GB"/>
        </w:rPr>
        <w:t xml:space="preserve"> MBS session will be communicated in the service announcement towards the UE.</w:t>
      </w:r>
      <w:r w:rsidR="00174488">
        <w:rPr>
          <w:rFonts w:ascii="Times New Roman" w:hAnsi="Times New Roman"/>
          <w:lang w:val="en-GB"/>
        </w:rPr>
        <w:t xml:space="preserve"> In this way, </w:t>
      </w:r>
      <w:r w:rsidR="00B60828">
        <w:rPr>
          <w:rFonts w:ascii="Times New Roman" w:hAnsi="Times New Roman"/>
          <w:lang w:val="en-GB"/>
        </w:rPr>
        <w:t>t</w:t>
      </w:r>
      <w:r w:rsidR="00174488">
        <w:rPr>
          <w:rFonts w:ascii="Times New Roman" w:hAnsi="Times New Roman"/>
          <w:lang w:val="en-GB"/>
        </w:rPr>
        <w:t>he UE could prioritize the frequency on which its interested MBS services is provided when performing the cell reselection</w:t>
      </w:r>
      <w:r w:rsidR="00B60828">
        <w:rPr>
          <w:rFonts w:ascii="Times New Roman" w:hAnsi="Times New Roman"/>
          <w:lang w:val="en-GB"/>
        </w:rPr>
        <w:t>, and can continue the MBS service when it leaves the current cell. For the NTN cell, such mechanism could be reused.</w:t>
      </w:r>
    </w:p>
    <w:p w14:paraId="763B5E44" w14:textId="7E7BF1F0" w:rsidR="00B60828" w:rsidRPr="00804AA9" w:rsidRDefault="00804AA9" w:rsidP="00703E40">
      <w:pPr>
        <w:rPr>
          <w:rFonts w:ascii="Times New Roman" w:hAnsi="Times New Roman"/>
          <w:b/>
          <w:lang w:val="en-GB"/>
        </w:rPr>
      </w:pPr>
      <w:r w:rsidRPr="00804AA9">
        <w:rPr>
          <w:rFonts w:ascii="Times New Roman" w:hAnsi="Times New Roman" w:hint="eastAsia"/>
          <w:b/>
          <w:lang w:val="en-GB"/>
        </w:rPr>
        <w:t>O</w:t>
      </w:r>
      <w:r w:rsidRPr="00804AA9">
        <w:rPr>
          <w:rFonts w:ascii="Times New Roman" w:hAnsi="Times New Roman"/>
          <w:b/>
          <w:lang w:val="en-GB"/>
        </w:rPr>
        <w:t>bservation 3: the legacy mechanism of prioritizing the frequency on which its interested MBS services is provided when performing the cell reselection could be reused in the NTN cell.</w:t>
      </w:r>
    </w:p>
    <w:p w14:paraId="16E64704" w14:textId="7631136D" w:rsidR="00CE6294" w:rsidRPr="00CE6294" w:rsidRDefault="00B60828" w:rsidP="00CE6294">
      <w:pPr>
        <w:rPr>
          <w:rFonts w:ascii="Times New Roman" w:hAnsi="Times New Roman"/>
          <w:lang w:val="en-GB"/>
        </w:rPr>
      </w:pPr>
      <w:r>
        <w:rPr>
          <w:rFonts w:ascii="Times New Roman" w:hAnsi="Times New Roman" w:hint="eastAsia"/>
          <w:lang w:val="en-GB"/>
        </w:rPr>
        <w:t>H</w:t>
      </w:r>
      <w:r>
        <w:rPr>
          <w:rFonts w:ascii="Times New Roman" w:hAnsi="Times New Roman"/>
          <w:lang w:val="en-GB"/>
        </w:rPr>
        <w:t>owever, the reason why the intended service area within each neighbour cell is provided for each MBS service session in MBS broadcast service session, or for each FSAI in the SIB21 is not clear. Assuming the coverage of two neighbour cell</w:t>
      </w:r>
      <w:r w:rsidR="00F71385">
        <w:rPr>
          <w:rFonts w:ascii="Times New Roman" w:hAnsi="Times New Roman"/>
          <w:lang w:val="en-GB"/>
        </w:rPr>
        <w:t>s</w:t>
      </w:r>
      <w:r>
        <w:rPr>
          <w:rFonts w:ascii="Times New Roman" w:hAnsi="Times New Roman"/>
          <w:lang w:val="en-GB"/>
        </w:rPr>
        <w:t xml:space="preserve"> </w:t>
      </w:r>
      <w:r w:rsidR="00F71385">
        <w:rPr>
          <w:rFonts w:ascii="Times New Roman" w:hAnsi="Times New Roman"/>
          <w:lang w:val="en-GB"/>
        </w:rPr>
        <w:t>are</w:t>
      </w:r>
      <w:r>
        <w:rPr>
          <w:rFonts w:ascii="Times New Roman" w:hAnsi="Times New Roman"/>
          <w:lang w:val="en-GB"/>
        </w:rPr>
        <w:t xml:space="preserve"> overlapped</w:t>
      </w:r>
      <w:r w:rsidR="00F71385">
        <w:rPr>
          <w:rFonts w:ascii="Times New Roman" w:hAnsi="Times New Roman"/>
          <w:lang w:val="en-GB"/>
        </w:rPr>
        <w:t>, only if the intended service areas for the interested MBS service are</w:t>
      </w:r>
      <w:r w:rsidR="002D2C6A">
        <w:rPr>
          <w:rFonts w:ascii="Times New Roman" w:hAnsi="Times New Roman"/>
          <w:lang w:val="en-GB"/>
        </w:rPr>
        <w:t xml:space="preserve"> set</w:t>
      </w:r>
      <w:r w:rsidR="00F71385">
        <w:rPr>
          <w:rFonts w:ascii="Times New Roman" w:hAnsi="Times New Roman"/>
          <w:lang w:val="en-GB"/>
        </w:rPr>
        <w:t xml:space="preserve"> different in their coverage, UE should consider to prioritize reselect to the cell whose intended service area is expected to </w:t>
      </w:r>
      <w:r w:rsidR="00CB16DE">
        <w:rPr>
          <w:rFonts w:ascii="Times New Roman" w:hAnsi="Times New Roman"/>
          <w:lang w:val="en-GB"/>
        </w:rPr>
        <w:t>traversed</w:t>
      </w:r>
      <w:r w:rsidR="00F71385">
        <w:rPr>
          <w:rFonts w:ascii="Times New Roman" w:hAnsi="Times New Roman"/>
          <w:lang w:val="en-GB"/>
        </w:rPr>
        <w:t xml:space="preserve"> by the UE</w:t>
      </w:r>
      <w:r w:rsidR="00CE6294">
        <w:rPr>
          <w:rFonts w:ascii="Times New Roman" w:hAnsi="Times New Roman"/>
          <w:lang w:val="en-GB"/>
        </w:rPr>
        <w:t>. On example is given i</w:t>
      </w:r>
      <w:r w:rsidR="00CE6294" w:rsidRPr="00CE6294">
        <w:rPr>
          <w:rFonts w:ascii="Times New Roman" w:hAnsi="Times New Roman"/>
          <w:lang w:val="en-GB"/>
        </w:rPr>
        <w:t>n the Figure 1, the intended service area for the interested MBS service of the neighbour cell #1 is closer to the UE, so the UE should prioritize to reselect to the neighbour cell #1. However</w:t>
      </w:r>
      <w:r w:rsidR="00BE247E">
        <w:rPr>
          <w:rFonts w:ascii="Times New Roman" w:hAnsi="Times New Roman"/>
          <w:lang w:val="en-GB"/>
        </w:rPr>
        <w:t xml:space="preserve">, we doubt the scenario why the intended service area of two overlapped neighbour cells are set differently. In the </w:t>
      </w:r>
      <w:r w:rsidR="00174A0C">
        <w:rPr>
          <w:rFonts w:ascii="Times New Roman" w:hAnsi="Times New Roman"/>
          <w:lang w:val="en-GB"/>
        </w:rPr>
        <w:t>F</w:t>
      </w:r>
      <w:r w:rsidR="00BE247E">
        <w:rPr>
          <w:rFonts w:ascii="Times New Roman" w:hAnsi="Times New Roman"/>
          <w:lang w:val="en-GB"/>
        </w:rPr>
        <w:t xml:space="preserve">igure 1, the reasonable setting is to let the neighbour cell #2 also provide the MBS service in the intended services area highlighted will green colour. As a result, we propose not to consider to indicate the </w:t>
      </w:r>
      <w:r w:rsidR="00804AA9">
        <w:rPr>
          <w:rFonts w:ascii="Times New Roman" w:hAnsi="Times New Roman"/>
          <w:lang w:val="en-GB"/>
        </w:rPr>
        <w:t xml:space="preserve">information of the </w:t>
      </w:r>
      <w:r w:rsidR="00BE247E">
        <w:rPr>
          <w:rFonts w:ascii="Times New Roman" w:hAnsi="Times New Roman"/>
          <w:lang w:val="en-GB"/>
        </w:rPr>
        <w:t xml:space="preserve">intended service area of the neighbour cell in </w:t>
      </w:r>
      <w:r w:rsidR="00804AA9">
        <w:rPr>
          <w:rFonts w:ascii="Times New Roman" w:hAnsi="Times New Roman"/>
          <w:lang w:val="en-GB"/>
        </w:rPr>
        <w:t xml:space="preserve">either </w:t>
      </w:r>
      <w:r w:rsidR="00BE247E">
        <w:rPr>
          <w:rFonts w:ascii="Times New Roman" w:hAnsi="Times New Roman"/>
          <w:lang w:val="en-GB"/>
        </w:rPr>
        <w:t>the MBS configuration</w:t>
      </w:r>
      <w:r w:rsidR="00804AA9">
        <w:rPr>
          <w:rFonts w:ascii="Times New Roman" w:hAnsi="Times New Roman"/>
          <w:lang w:val="en-GB"/>
        </w:rPr>
        <w:t xml:space="preserve"> or the SIB21</w:t>
      </w:r>
    </w:p>
    <w:p w14:paraId="30257A7A" w14:textId="54E082EC" w:rsidR="00CE6294" w:rsidRPr="00804AA9" w:rsidRDefault="00804AA9" w:rsidP="00703E40">
      <w:pPr>
        <w:rPr>
          <w:rFonts w:ascii="Times New Roman" w:hAnsi="Times New Roman"/>
          <w:b/>
          <w:lang w:val="en-GB"/>
        </w:rPr>
      </w:pPr>
      <w:r w:rsidRPr="00804AA9">
        <w:rPr>
          <w:rFonts w:ascii="Times New Roman" w:hAnsi="Times New Roman" w:hint="eastAsia"/>
          <w:b/>
          <w:lang w:val="en-GB"/>
        </w:rPr>
        <w:t>O</w:t>
      </w:r>
      <w:r w:rsidRPr="00804AA9">
        <w:rPr>
          <w:rFonts w:ascii="Times New Roman" w:hAnsi="Times New Roman"/>
          <w:b/>
          <w:lang w:val="en-GB"/>
        </w:rPr>
        <w:t>bservation 4: it is doubtful why the intended service area of two overlapped neighbour cells are set differently</w:t>
      </w:r>
      <w:r>
        <w:rPr>
          <w:rFonts w:ascii="Times New Roman" w:hAnsi="Times New Roman"/>
          <w:b/>
          <w:lang w:val="en-GB"/>
        </w:rPr>
        <w:t>, which force the UE to prioritize the one whose intended service area is closer to the UE</w:t>
      </w:r>
      <w:r w:rsidRPr="00804AA9">
        <w:rPr>
          <w:rFonts w:ascii="Times New Roman" w:hAnsi="Times New Roman"/>
          <w:b/>
          <w:lang w:val="en-GB"/>
        </w:rPr>
        <w:t>.</w:t>
      </w:r>
    </w:p>
    <w:p w14:paraId="6CE994EE" w14:textId="69004898" w:rsidR="00804AA9" w:rsidRPr="00804AA9" w:rsidRDefault="00804AA9" w:rsidP="00703E40">
      <w:pPr>
        <w:rPr>
          <w:rFonts w:ascii="Times New Roman" w:hAnsi="Times New Roman"/>
          <w:b/>
          <w:lang w:val="en-GB"/>
        </w:rPr>
      </w:pPr>
      <w:r w:rsidRPr="00804AA9">
        <w:rPr>
          <w:rFonts w:ascii="Times New Roman" w:hAnsi="Times New Roman" w:hint="eastAsia"/>
          <w:b/>
          <w:lang w:val="en-GB"/>
        </w:rPr>
        <w:t>P</w:t>
      </w:r>
      <w:r w:rsidRPr="00804AA9">
        <w:rPr>
          <w:rFonts w:ascii="Times New Roman" w:hAnsi="Times New Roman"/>
          <w:b/>
          <w:lang w:val="en-GB"/>
        </w:rPr>
        <w:t xml:space="preserve">roposal 3: </w:t>
      </w:r>
      <w:r>
        <w:rPr>
          <w:rFonts w:ascii="Times New Roman" w:hAnsi="Times New Roman"/>
          <w:b/>
          <w:lang w:val="en-GB"/>
        </w:rPr>
        <w:t>RAN2 to not to</w:t>
      </w:r>
      <w:r w:rsidRPr="00804AA9">
        <w:rPr>
          <w:rFonts w:ascii="Times New Roman" w:hAnsi="Times New Roman"/>
          <w:b/>
          <w:lang w:val="en-GB"/>
        </w:rPr>
        <w:t xml:space="preserve"> consider to indicate the information of the intended service area of the neighbour cell in either the MBS configuration or the SIB21</w:t>
      </w:r>
      <w:r>
        <w:rPr>
          <w:rFonts w:ascii="Times New Roman" w:hAnsi="Times New Roman"/>
          <w:b/>
          <w:lang w:val="en-GB"/>
        </w:rPr>
        <w:t>.</w:t>
      </w:r>
    </w:p>
    <w:p w14:paraId="2F76CBC1" w14:textId="27F24730" w:rsidR="00B60828" w:rsidRDefault="00CE6294" w:rsidP="00CE6294">
      <w:pPr>
        <w:jc w:val="center"/>
        <w:rPr>
          <w:rFonts w:ascii="Times New Roman" w:hAnsi="Times New Roman"/>
          <w:lang w:val="en-GB"/>
        </w:rPr>
      </w:pPr>
      <w:r>
        <w:rPr>
          <w:rFonts w:ascii="Times New Roman" w:hAnsi="Times New Roman"/>
          <w:lang w:val="en-GB"/>
        </w:rPr>
        <w:object w:dxaOrig="10031" w:dyaOrig="4981" w14:anchorId="20D5066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2.65pt;height:159.8pt" o:ole="">
            <v:imagedata r:id="rId9" o:title=""/>
          </v:shape>
          <o:OLEObject Type="Embed" ProgID="Visio.Drawing.15" ShapeID="_x0000_i1025" DrawAspect="Content" ObjectID="_1792567134" r:id="rId10"/>
        </w:object>
      </w:r>
    </w:p>
    <w:p w14:paraId="14A1C81E" w14:textId="2081CD07" w:rsidR="00CE6294" w:rsidRPr="00416381" w:rsidRDefault="00CE6294" w:rsidP="00CE6294">
      <w:pPr>
        <w:jc w:val="center"/>
        <w:rPr>
          <w:rFonts w:ascii="Times New Roman" w:hAnsi="Times New Roman"/>
          <w:lang w:val="en-GB"/>
        </w:rPr>
      </w:pPr>
      <w:r>
        <w:rPr>
          <w:rFonts w:ascii="Times New Roman" w:hAnsi="Times New Roman"/>
          <w:lang w:val="en-GB"/>
        </w:rPr>
        <w:t>Figure 1: the intended service areas for one MBS is different for two neighbour cells</w:t>
      </w:r>
    </w:p>
    <w:p w14:paraId="4F422EE9" w14:textId="77777777" w:rsidR="004A0EF2" w:rsidRDefault="004A0EF2" w:rsidP="004A0EF2">
      <w:pPr>
        <w:pStyle w:val="2"/>
        <w:numPr>
          <w:ilvl w:val="0"/>
          <w:numId w:val="0"/>
        </w:numPr>
        <w:ind w:left="575" w:hanging="575"/>
      </w:pPr>
      <w:r w:rsidRPr="00416381">
        <w:rPr>
          <w:rFonts w:hint="eastAsia"/>
        </w:rPr>
        <w:t>2</w:t>
      </w:r>
      <w:r w:rsidRPr="00416381">
        <w:t>.</w:t>
      </w:r>
      <w:r>
        <w:t>4</w:t>
      </w:r>
      <w:r w:rsidRPr="00416381">
        <w:t xml:space="preserve"> </w:t>
      </w:r>
      <w:r>
        <w:t>MBS interest indication</w:t>
      </w:r>
    </w:p>
    <w:p w14:paraId="2CAE1680" w14:textId="0574E4A7" w:rsidR="008E4F82" w:rsidRDefault="004A0EF2" w:rsidP="004A0EF2">
      <w:pPr>
        <w:rPr>
          <w:rFonts w:ascii="Times New Roman" w:hAnsi="Times New Roman"/>
          <w:lang w:val="en-GB"/>
        </w:rPr>
      </w:pPr>
      <w:r w:rsidRPr="004A0EF2">
        <w:rPr>
          <w:rFonts w:ascii="Times New Roman" w:hAnsi="Times New Roman"/>
        </w:rPr>
        <w:t xml:space="preserve">According to TS 38.331, the purpose of this procedure is to inform the network that the UE in </w:t>
      </w:r>
      <w:proofErr w:type="spellStart"/>
      <w:r w:rsidRPr="004A0EF2">
        <w:rPr>
          <w:rFonts w:ascii="Times New Roman" w:hAnsi="Times New Roman"/>
        </w:rPr>
        <w:t>RRC_Connected</w:t>
      </w:r>
      <w:proofErr w:type="spellEnd"/>
      <w:r w:rsidRPr="004A0EF2">
        <w:rPr>
          <w:rFonts w:ascii="Times New Roman" w:hAnsi="Times New Roman"/>
        </w:rPr>
        <w:t xml:space="preserve"> is receiving or is interested to receive MBS broadcast service(s) and</w:t>
      </w:r>
      <w:r>
        <w:rPr>
          <w:rFonts w:ascii="Times New Roman" w:hAnsi="Times New Roman"/>
          <w:lang w:val="en-GB"/>
        </w:rPr>
        <w:t xml:space="preserve">/or to inform the network about the priority of MBS broadcast </w:t>
      </w:r>
      <w:proofErr w:type="spellStart"/>
      <w:r>
        <w:rPr>
          <w:rFonts w:ascii="Times New Roman" w:hAnsi="Times New Roman"/>
          <w:lang w:val="en-GB"/>
        </w:rPr>
        <w:t>versuse</w:t>
      </w:r>
      <w:proofErr w:type="spellEnd"/>
      <w:r>
        <w:rPr>
          <w:rFonts w:ascii="Times New Roman" w:hAnsi="Times New Roman"/>
          <w:lang w:val="en-GB"/>
        </w:rPr>
        <w:t xml:space="preserve"> unicast and multicast MRB reception</w:t>
      </w:r>
      <w:r w:rsidR="00BB54E3">
        <w:rPr>
          <w:rFonts w:ascii="Times New Roman" w:hAnsi="Times New Roman"/>
          <w:lang w:val="en-GB"/>
        </w:rPr>
        <w:t xml:space="preserve">. Even if the UE is not entering any intended service area, the UE could still perform the MBS interest indication procedure towards the network. If the network would like to provide the MBS service the UE no matter where the UE is, the network could just send the MBS content towards the UE via unicast. Otherwise, if the network would like to provide the service only if the UE is in the </w:t>
      </w:r>
      <w:r w:rsidR="008E4F82">
        <w:rPr>
          <w:rFonts w:ascii="Times New Roman" w:hAnsi="Times New Roman"/>
          <w:lang w:val="en-GB"/>
        </w:rPr>
        <w:t>intended service</w:t>
      </w:r>
      <w:r w:rsidR="00BB54E3">
        <w:rPr>
          <w:rFonts w:ascii="Times New Roman" w:hAnsi="Times New Roman"/>
          <w:lang w:val="en-GB"/>
        </w:rPr>
        <w:t xml:space="preserve"> area, the</w:t>
      </w:r>
      <w:r w:rsidR="008E4F82">
        <w:rPr>
          <w:rFonts w:ascii="Times New Roman" w:hAnsi="Times New Roman"/>
          <w:lang w:val="en-GB"/>
        </w:rPr>
        <w:t xml:space="preserve"> network could trigger the localization towards the UE to check whether or not the UE is in the intended service area. Also, the network could trigger the MBS service broadcast if it knows that there is UE interested in the MBS service. As a result, we think the legacy mechanism of MBS interest indication could be followed by the NTN cell, and no other additional enhancement such as UE indicates the MBS interest indication only when the UE enters one intended service area is needed.</w:t>
      </w:r>
    </w:p>
    <w:p w14:paraId="7074A13F" w14:textId="03A1917F" w:rsidR="008E4F82" w:rsidRPr="008E4F82" w:rsidRDefault="008E4F82" w:rsidP="004A0EF2">
      <w:pPr>
        <w:rPr>
          <w:rFonts w:ascii="Times New Roman" w:hAnsi="Times New Roman"/>
          <w:b/>
          <w:lang w:val="en-GB"/>
        </w:rPr>
      </w:pPr>
      <w:r w:rsidRPr="008E4F82">
        <w:rPr>
          <w:rFonts w:ascii="Times New Roman" w:hAnsi="Times New Roman" w:hint="eastAsia"/>
          <w:b/>
          <w:lang w:val="en-GB"/>
        </w:rPr>
        <w:t>O</w:t>
      </w:r>
      <w:r w:rsidRPr="008E4F82">
        <w:rPr>
          <w:rFonts w:ascii="Times New Roman" w:hAnsi="Times New Roman"/>
          <w:b/>
          <w:lang w:val="en-GB"/>
        </w:rPr>
        <w:t xml:space="preserve">bservation 5: </w:t>
      </w:r>
      <w:r w:rsidR="00CB16DE">
        <w:rPr>
          <w:rFonts w:ascii="Times New Roman" w:hAnsi="Times New Roman"/>
          <w:b/>
          <w:lang w:val="en-GB"/>
        </w:rPr>
        <w:t>a</w:t>
      </w:r>
      <w:r>
        <w:rPr>
          <w:rFonts w:ascii="Times New Roman" w:hAnsi="Times New Roman"/>
          <w:b/>
          <w:lang w:val="en-GB"/>
        </w:rPr>
        <w:t>fter the UE sends the MBS interest indication, i</w:t>
      </w:r>
      <w:r w:rsidRPr="008E4F82">
        <w:rPr>
          <w:rFonts w:ascii="Times New Roman" w:hAnsi="Times New Roman"/>
          <w:b/>
          <w:lang w:val="en-GB"/>
        </w:rPr>
        <w:t>f the network would like to provide the MBS service towards the UE no matter where the UE is, the network could just send the MBS content towards the UE via unicast</w:t>
      </w:r>
      <w:r>
        <w:rPr>
          <w:rFonts w:ascii="Times New Roman" w:hAnsi="Times New Roman"/>
          <w:b/>
          <w:lang w:val="en-GB"/>
        </w:rPr>
        <w:t>;</w:t>
      </w:r>
      <w:r w:rsidRPr="008E4F82">
        <w:rPr>
          <w:rFonts w:ascii="Times New Roman" w:hAnsi="Times New Roman"/>
          <w:b/>
          <w:lang w:val="en-GB"/>
        </w:rPr>
        <w:t xml:space="preserve"> Otherwise, if the network would like to provide the service only if the UE is in the intended service area, the network could trigger the localization towards the UE to check whether or not the UE is in the intended service area. Also, the network could trigger the MBS service broadcast if it knows that there is UE</w:t>
      </w:r>
      <w:r>
        <w:rPr>
          <w:rFonts w:ascii="Times New Roman" w:hAnsi="Times New Roman"/>
          <w:b/>
          <w:lang w:val="en-GB"/>
        </w:rPr>
        <w:t xml:space="preserve"> being</w:t>
      </w:r>
      <w:r w:rsidRPr="008E4F82">
        <w:rPr>
          <w:rFonts w:ascii="Times New Roman" w:hAnsi="Times New Roman"/>
          <w:b/>
          <w:lang w:val="en-GB"/>
        </w:rPr>
        <w:t xml:space="preserve"> interested in </w:t>
      </w:r>
      <w:r>
        <w:rPr>
          <w:rFonts w:ascii="Times New Roman" w:hAnsi="Times New Roman"/>
          <w:b/>
          <w:lang w:val="en-GB"/>
        </w:rPr>
        <w:t>particular</w:t>
      </w:r>
      <w:r w:rsidRPr="008E4F82">
        <w:rPr>
          <w:rFonts w:ascii="Times New Roman" w:hAnsi="Times New Roman"/>
          <w:b/>
          <w:lang w:val="en-GB"/>
        </w:rPr>
        <w:t xml:space="preserve"> MBS service</w:t>
      </w:r>
      <w:r>
        <w:rPr>
          <w:rFonts w:ascii="Times New Roman" w:hAnsi="Times New Roman"/>
          <w:b/>
          <w:lang w:val="en-GB"/>
        </w:rPr>
        <w:t>s</w:t>
      </w:r>
      <w:r w:rsidRPr="008E4F82">
        <w:rPr>
          <w:rFonts w:ascii="Times New Roman" w:hAnsi="Times New Roman"/>
          <w:b/>
          <w:lang w:val="en-GB"/>
        </w:rPr>
        <w:t>.</w:t>
      </w:r>
    </w:p>
    <w:p w14:paraId="1AA68D01" w14:textId="488B9BE9" w:rsidR="004A0EF2" w:rsidRPr="008E4F82" w:rsidRDefault="008E4F82" w:rsidP="004A0EF2">
      <w:pPr>
        <w:rPr>
          <w:rFonts w:ascii="Times New Roman" w:hAnsi="Times New Roman"/>
          <w:b/>
          <w:lang w:val="en-GB"/>
        </w:rPr>
      </w:pPr>
      <w:r w:rsidRPr="008E4F82">
        <w:rPr>
          <w:rFonts w:ascii="Times New Roman" w:hAnsi="Times New Roman"/>
          <w:b/>
          <w:lang w:val="en-GB"/>
        </w:rPr>
        <w:t xml:space="preserve">Proposal 4: </w:t>
      </w:r>
      <w:r w:rsidR="00CB16DE">
        <w:rPr>
          <w:rFonts w:ascii="Times New Roman" w:hAnsi="Times New Roman"/>
          <w:b/>
          <w:lang w:val="en-GB"/>
        </w:rPr>
        <w:t xml:space="preserve"> </w:t>
      </w:r>
      <w:r w:rsidRPr="008E4F82">
        <w:rPr>
          <w:rFonts w:ascii="Times New Roman" w:hAnsi="Times New Roman"/>
          <w:b/>
          <w:lang w:val="en-GB"/>
        </w:rPr>
        <w:t>not to introduce any additional restriction on when to initialize the MBS interest indication</w:t>
      </w:r>
      <w:r w:rsidR="00CB16DE">
        <w:rPr>
          <w:rFonts w:ascii="Times New Roman" w:hAnsi="Times New Roman"/>
          <w:b/>
          <w:lang w:val="en-GB"/>
        </w:rPr>
        <w:t xml:space="preserve"> on the top of the legacy UE behaviour.</w:t>
      </w:r>
    </w:p>
    <w:p w14:paraId="7FF2FA9F" w14:textId="77777777" w:rsidR="005C7921" w:rsidRDefault="005C7921" w:rsidP="00BF3ACE">
      <w:pPr>
        <w:rPr>
          <w:rFonts w:ascii="Times New Roman" w:hAnsi="Times New Roman"/>
          <w:lang w:val="en-GB"/>
        </w:rPr>
      </w:pPr>
    </w:p>
    <w:p w14:paraId="1D7DAD01" w14:textId="77777777" w:rsidR="00305BA1" w:rsidRDefault="00305BA1" w:rsidP="00305BA1">
      <w:pPr>
        <w:pStyle w:val="1"/>
        <w:widowControl/>
        <w:numPr>
          <w:ilvl w:val="0"/>
          <w:numId w:val="5"/>
        </w:numPr>
        <w:pBdr>
          <w:top w:val="single" w:sz="12" w:space="3" w:color="auto"/>
        </w:pBdr>
        <w:tabs>
          <w:tab w:val="clear" w:pos="432"/>
        </w:tabs>
        <w:overflowPunct w:val="0"/>
        <w:autoSpaceDE w:val="0"/>
        <w:autoSpaceDN w:val="0"/>
        <w:adjustRightInd w:val="0"/>
        <w:spacing w:before="156" w:after="180" w:line="240" w:lineRule="auto"/>
        <w:jc w:val="left"/>
        <w:textAlignment w:val="baseline"/>
        <w:rPr>
          <w:rFonts w:cs="Arial"/>
          <w:b w:val="0"/>
          <w:bCs w:val="0"/>
          <w:kern w:val="0"/>
          <w:sz w:val="32"/>
          <w:szCs w:val="36"/>
        </w:rPr>
      </w:pPr>
      <w:r>
        <w:rPr>
          <w:rFonts w:cs="Arial"/>
          <w:b w:val="0"/>
          <w:bCs w:val="0"/>
          <w:kern w:val="0"/>
          <w:sz w:val="32"/>
          <w:szCs w:val="36"/>
        </w:rPr>
        <w:t>C</w:t>
      </w:r>
      <w:r>
        <w:rPr>
          <w:rFonts w:cs="Arial" w:hint="eastAsia"/>
          <w:b w:val="0"/>
          <w:bCs w:val="0"/>
          <w:kern w:val="0"/>
          <w:sz w:val="32"/>
          <w:szCs w:val="36"/>
        </w:rPr>
        <w:t>onclusion</w:t>
      </w:r>
      <w:r>
        <w:rPr>
          <w:rFonts w:cs="Arial"/>
          <w:b w:val="0"/>
          <w:bCs w:val="0"/>
          <w:kern w:val="0"/>
          <w:sz w:val="32"/>
          <w:szCs w:val="36"/>
        </w:rPr>
        <w:t xml:space="preserve"> and proposals</w:t>
      </w:r>
    </w:p>
    <w:p w14:paraId="5418C167" w14:textId="0286D085" w:rsidR="00605077" w:rsidRDefault="00305BA1" w:rsidP="00837AD9">
      <w:pPr>
        <w:rPr>
          <w:rFonts w:ascii="Times New Roman" w:hAnsi="Times New Roman"/>
        </w:rPr>
      </w:pPr>
      <w:r w:rsidRPr="009A23A9">
        <w:rPr>
          <w:rFonts w:ascii="Times New Roman" w:hAnsi="Times New Roman"/>
        </w:rPr>
        <w:t>In this paper, following observations and proposals have been made by us:</w:t>
      </w:r>
    </w:p>
    <w:p w14:paraId="64C37A67" w14:textId="77777777" w:rsidR="008E4F82" w:rsidRPr="002756F1" w:rsidRDefault="008E4F82" w:rsidP="008E4F82">
      <w:pPr>
        <w:rPr>
          <w:rFonts w:ascii="Times New Roman" w:hAnsi="Times New Roman"/>
          <w:b/>
          <w:lang w:val="en-GB"/>
        </w:rPr>
      </w:pPr>
      <w:r w:rsidRPr="002756F1">
        <w:rPr>
          <w:rFonts w:ascii="Times New Roman" w:hAnsi="Times New Roman"/>
          <w:b/>
          <w:lang w:val="en-GB"/>
        </w:rPr>
        <w:t xml:space="preserve">Observation 1: if the intended service area is included in the new existing SIB, the UE needs to read from both of the MCCH and the SIB for obtaining the </w:t>
      </w:r>
      <w:r w:rsidRPr="002756F1">
        <w:rPr>
          <w:rFonts w:ascii="Times New Roman" w:hAnsi="Times New Roman" w:hint="eastAsia"/>
          <w:b/>
          <w:lang w:val="en-GB"/>
        </w:rPr>
        <w:t>compl</w:t>
      </w:r>
      <w:r w:rsidRPr="002756F1">
        <w:rPr>
          <w:rFonts w:ascii="Times New Roman" w:hAnsi="Times New Roman"/>
          <w:b/>
          <w:lang w:val="en-GB"/>
        </w:rPr>
        <w:t>ete information of the intended service area for each MBS service</w:t>
      </w:r>
      <w:r>
        <w:rPr>
          <w:rFonts w:ascii="Times New Roman" w:hAnsi="Times New Roman"/>
          <w:b/>
          <w:lang w:val="en-GB"/>
        </w:rPr>
        <w:t>, which is not efficient</w:t>
      </w:r>
      <w:r w:rsidRPr="002756F1">
        <w:rPr>
          <w:rFonts w:ascii="Times New Roman" w:hAnsi="Times New Roman"/>
          <w:b/>
          <w:lang w:val="en-GB"/>
        </w:rPr>
        <w:t xml:space="preserve">.    </w:t>
      </w:r>
    </w:p>
    <w:p w14:paraId="3A3BC0F2" w14:textId="77777777" w:rsidR="008E4F82" w:rsidRPr="00703E40" w:rsidRDefault="008E4F82" w:rsidP="008E4F82">
      <w:pPr>
        <w:rPr>
          <w:rFonts w:ascii="Times New Roman" w:hAnsi="Times New Roman"/>
          <w:b/>
          <w:lang w:val="en-GB"/>
        </w:rPr>
      </w:pPr>
      <w:r w:rsidRPr="00703E40">
        <w:rPr>
          <w:rFonts w:ascii="Times New Roman" w:hAnsi="Times New Roman" w:hint="eastAsia"/>
          <w:b/>
          <w:lang w:val="en-GB"/>
        </w:rPr>
        <w:lastRenderedPageBreak/>
        <w:t>P</w:t>
      </w:r>
      <w:r w:rsidRPr="00703E40">
        <w:rPr>
          <w:rFonts w:ascii="Times New Roman" w:hAnsi="Times New Roman"/>
          <w:b/>
          <w:lang w:val="en-GB"/>
        </w:rPr>
        <w:t>roposal 1: include the list of the intended service areas</w:t>
      </w:r>
      <w:r>
        <w:rPr>
          <w:rFonts w:ascii="Times New Roman" w:hAnsi="Times New Roman"/>
          <w:b/>
          <w:lang w:val="en-GB"/>
        </w:rPr>
        <w:t xml:space="preserve"> also</w:t>
      </w:r>
      <w:r w:rsidRPr="00703E40">
        <w:rPr>
          <w:rFonts w:ascii="Times New Roman" w:hAnsi="Times New Roman"/>
          <w:b/>
          <w:lang w:val="en-GB"/>
        </w:rPr>
        <w:t xml:space="preserve"> in the MCCH.</w:t>
      </w:r>
    </w:p>
    <w:p w14:paraId="7A4C1872" w14:textId="77777777" w:rsidR="008E4F82" w:rsidRDefault="008E4F82" w:rsidP="008E4F82">
      <w:pPr>
        <w:rPr>
          <w:rFonts w:ascii="Times New Roman" w:hAnsi="Times New Roman"/>
          <w:b/>
          <w:lang w:val="en-GB"/>
        </w:rPr>
      </w:pPr>
      <w:r w:rsidRPr="00D074AA">
        <w:rPr>
          <w:rFonts w:ascii="Times New Roman" w:hAnsi="Times New Roman" w:hint="eastAsia"/>
          <w:b/>
          <w:lang w:val="en-GB"/>
        </w:rPr>
        <w:t>O</w:t>
      </w:r>
      <w:r w:rsidRPr="00D074AA">
        <w:rPr>
          <w:rFonts w:ascii="Times New Roman" w:hAnsi="Times New Roman"/>
          <w:b/>
          <w:lang w:val="en-GB"/>
        </w:rPr>
        <w:t xml:space="preserve">bservation </w:t>
      </w:r>
      <w:r>
        <w:rPr>
          <w:rFonts w:ascii="Times New Roman" w:hAnsi="Times New Roman"/>
          <w:b/>
          <w:lang w:val="en-GB"/>
        </w:rPr>
        <w:t>2</w:t>
      </w:r>
      <w:r w:rsidRPr="00D074AA">
        <w:rPr>
          <w:rFonts w:ascii="Times New Roman" w:hAnsi="Times New Roman"/>
          <w:b/>
          <w:lang w:val="en-GB"/>
        </w:rPr>
        <w:t>: if the UE could avoid MCCH re-acquisition depends on whether or not the intended service area is refined or if it is refined quite often.</w:t>
      </w:r>
    </w:p>
    <w:p w14:paraId="5452BE41" w14:textId="77777777" w:rsidR="008E4F82" w:rsidRDefault="008E4F82" w:rsidP="008E4F82">
      <w:pPr>
        <w:rPr>
          <w:rFonts w:ascii="Times New Roman" w:hAnsi="Times New Roman"/>
          <w:b/>
          <w:lang w:val="en-GB"/>
        </w:rPr>
      </w:pPr>
      <w:r w:rsidRPr="00D074AA">
        <w:rPr>
          <w:rFonts w:ascii="Times New Roman" w:hAnsi="Times New Roman" w:hint="eastAsia"/>
          <w:b/>
          <w:lang w:val="en-GB"/>
        </w:rPr>
        <w:t>P</w:t>
      </w:r>
      <w:r w:rsidRPr="00D074AA">
        <w:rPr>
          <w:rFonts w:ascii="Times New Roman" w:hAnsi="Times New Roman"/>
          <w:b/>
          <w:lang w:val="en-GB"/>
        </w:rPr>
        <w:t>roposal 2: leave to UE implementation to decide whether or not to re-acquire the MCCH information</w:t>
      </w:r>
      <w:r>
        <w:rPr>
          <w:rFonts w:ascii="Times New Roman" w:hAnsi="Times New Roman"/>
          <w:b/>
          <w:lang w:val="en-GB"/>
        </w:rPr>
        <w:t xml:space="preserve"> when outside the intended service area</w:t>
      </w:r>
      <w:r w:rsidRPr="00D074AA">
        <w:rPr>
          <w:rFonts w:ascii="Times New Roman" w:hAnsi="Times New Roman"/>
          <w:b/>
          <w:lang w:val="en-GB"/>
        </w:rPr>
        <w:t>.</w:t>
      </w:r>
    </w:p>
    <w:p w14:paraId="4C614C6D" w14:textId="77777777" w:rsidR="008E4F82" w:rsidRPr="00804AA9" w:rsidRDefault="008E4F82" w:rsidP="008E4F82">
      <w:pPr>
        <w:rPr>
          <w:rFonts w:ascii="Times New Roman" w:hAnsi="Times New Roman"/>
          <w:b/>
          <w:lang w:val="en-GB"/>
        </w:rPr>
      </w:pPr>
      <w:r w:rsidRPr="00804AA9">
        <w:rPr>
          <w:rFonts w:ascii="Times New Roman" w:hAnsi="Times New Roman" w:hint="eastAsia"/>
          <w:b/>
          <w:lang w:val="en-GB"/>
        </w:rPr>
        <w:t>O</w:t>
      </w:r>
      <w:r w:rsidRPr="00804AA9">
        <w:rPr>
          <w:rFonts w:ascii="Times New Roman" w:hAnsi="Times New Roman"/>
          <w:b/>
          <w:lang w:val="en-GB"/>
        </w:rPr>
        <w:t>bservation 3: the legacy mechanism of prioritizing the frequency on which its interested MBS services is provided when performing the cell reselection could be reused in the NTN cell.</w:t>
      </w:r>
    </w:p>
    <w:p w14:paraId="03689048" w14:textId="77777777" w:rsidR="008E4F82" w:rsidRPr="00804AA9" w:rsidRDefault="008E4F82" w:rsidP="008E4F82">
      <w:pPr>
        <w:rPr>
          <w:rFonts w:ascii="Times New Roman" w:hAnsi="Times New Roman"/>
          <w:b/>
          <w:lang w:val="en-GB"/>
        </w:rPr>
      </w:pPr>
      <w:r w:rsidRPr="00804AA9">
        <w:rPr>
          <w:rFonts w:ascii="Times New Roman" w:hAnsi="Times New Roman" w:hint="eastAsia"/>
          <w:b/>
          <w:lang w:val="en-GB"/>
        </w:rPr>
        <w:t>O</w:t>
      </w:r>
      <w:r w:rsidRPr="00804AA9">
        <w:rPr>
          <w:rFonts w:ascii="Times New Roman" w:hAnsi="Times New Roman"/>
          <w:b/>
          <w:lang w:val="en-GB"/>
        </w:rPr>
        <w:t>bservation 4: it is doubtful why the intended service area of two overlapped neighbour cells are set differently</w:t>
      </w:r>
      <w:r>
        <w:rPr>
          <w:rFonts w:ascii="Times New Roman" w:hAnsi="Times New Roman"/>
          <w:b/>
          <w:lang w:val="en-GB"/>
        </w:rPr>
        <w:t>, which force the UE to prioritize the one whose intended service area is closer to the UE</w:t>
      </w:r>
      <w:r w:rsidRPr="00804AA9">
        <w:rPr>
          <w:rFonts w:ascii="Times New Roman" w:hAnsi="Times New Roman"/>
          <w:b/>
          <w:lang w:val="en-GB"/>
        </w:rPr>
        <w:t>.</w:t>
      </w:r>
    </w:p>
    <w:p w14:paraId="5D73D07A" w14:textId="77777777" w:rsidR="008E4F82" w:rsidRPr="00804AA9" w:rsidRDefault="008E4F82" w:rsidP="008E4F82">
      <w:pPr>
        <w:rPr>
          <w:rFonts w:ascii="Times New Roman" w:hAnsi="Times New Roman"/>
          <w:b/>
          <w:lang w:val="en-GB"/>
        </w:rPr>
      </w:pPr>
      <w:r w:rsidRPr="00804AA9">
        <w:rPr>
          <w:rFonts w:ascii="Times New Roman" w:hAnsi="Times New Roman" w:hint="eastAsia"/>
          <w:b/>
          <w:lang w:val="en-GB"/>
        </w:rPr>
        <w:t>P</w:t>
      </w:r>
      <w:r w:rsidRPr="00804AA9">
        <w:rPr>
          <w:rFonts w:ascii="Times New Roman" w:hAnsi="Times New Roman"/>
          <w:b/>
          <w:lang w:val="en-GB"/>
        </w:rPr>
        <w:t xml:space="preserve">roposal 3: </w:t>
      </w:r>
      <w:r>
        <w:rPr>
          <w:rFonts w:ascii="Times New Roman" w:hAnsi="Times New Roman"/>
          <w:b/>
          <w:lang w:val="en-GB"/>
        </w:rPr>
        <w:t>RAN2 to not to</w:t>
      </w:r>
      <w:r w:rsidRPr="00804AA9">
        <w:rPr>
          <w:rFonts w:ascii="Times New Roman" w:hAnsi="Times New Roman"/>
          <w:b/>
          <w:lang w:val="en-GB"/>
        </w:rPr>
        <w:t xml:space="preserve"> consider to indicate the information of the intended service area of the neighbour cell in either the MBS configuration or the SIB21</w:t>
      </w:r>
      <w:r>
        <w:rPr>
          <w:rFonts w:ascii="Times New Roman" w:hAnsi="Times New Roman"/>
          <w:b/>
          <w:lang w:val="en-GB"/>
        </w:rPr>
        <w:t>.</w:t>
      </w:r>
    </w:p>
    <w:p w14:paraId="44FFB261" w14:textId="77777777" w:rsidR="00CB16DE" w:rsidRPr="008E4F82" w:rsidRDefault="00CB16DE" w:rsidP="00CB16DE">
      <w:pPr>
        <w:rPr>
          <w:rFonts w:ascii="Times New Roman" w:hAnsi="Times New Roman"/>
          <w:b/>
          <w:lang w:val="en-GB"/>
        </w:rPr>
      </w:pPr>
      <w:r w:rsidRPr="008E4F82">
        <w:rPr>
          <w:rFonts w:ascii="Times New Roman" w:hAnsi="Times New Roman" w:hint="eastAsia"/>
          <w:b/>
          <w:lang w:val="en-GB"/>
        </w:rPr>
        <w:t>O</w:t>
      </w:r>
      <w:r w:rsidRPr="008E4F82">
        <w:rPr>
          <w:rFonts w:ascii="Times New Roman" w:hAnsi="Times New Roman"/>
          <w:b/>
          <w:lang w:val="en-GB"/>
        </w:rPr>
        <w:t xml:space="preserve">bservation 5: </w:t>
      </w:r>
      <w:r>
        <w:rPr>
          <w:rFonts w:ascii="Times New Roman" w:hAnsi="Times New Roman"/>
          <w:b/>
          <w:lang w:val="en-GB"/>
        </w:rPr>
        <w:t>after the UE sends the MBS interest indication, i</w:t>
      </w:r>
      <w:r w:rsidRPr="008E4F82">
        <w:rPr>
          <w:rFonts w:ascii="Times New Roman" w:hAnsi="Times New Roman"/>
          <w:b/>
          <w:lang w:val="en-GB"/>
        </w:rPr>
        <w:t>f the network would like to provide the MBS service towards the UE no matter where the UE is, the network could just send the MBS content towards the UE via unicast</w:t>
      </w:r>
      <w:r>
        <w:rPr>
          <w:rFonts w:ascii="Times New Roman" w:hAnsi="Times New Roman"/>
          <w:b/>
          <w:lang w:val="en-GB"/>
        </w:rPr>
        <w:t>;</w:t>
      </w:r>
      <w:r w:rsidRPr="008E4F82">
        <w:rPr>
          <w:rFonts w:ascii="Times New Roman" w:hAnsi="Times New Roman"/>
          <w:b/>
          <w:lang w:val="en-GB"/>
        </w:rPr>
        <w:t xml:space="preserve"> Otherwise, if the network would like to provide the service only if the UE is in the intended service area, the network could trigger the localization towards the UE to check whether or not the UE is in the intended service area. Also, the network could trigger the MBS service broadcast if it knows that there is UE</w:t>
      </w:r>
      <w:r>
        <w:rPr>
          <w:rFonts w:ascii="Times New Roman" w:hAnsi="Times New Roman"/>
          <w:b/>
          <w:lang w:val="en-GB"/>
        </w:rPr>
        <w:t xml:space="preserve"> being</w:t>
      </w:r>
      <w:r w:rsidRPr="008E4F82">
        <w:rPr>
          <w:rFonts w:ascii="Times New Roman" w:hAnsi="Times New Roman"/>
          <w:b/>
          <w:lang w:val="en-GB"/>
        </w:rPr>
        <w:t xml:space="preserve"> interested in </w:t>
      </w:r>
      <w:r>
        <w:rPr>
          <w:rFonts w:ascii="Times New Roman" w:hAnsi="Times New Roman"/>
          <w:b/>
          <w:lang w:val="en-GB"/>
        </w:rPr>
        <w:t>particular</w:t>
      </w:r>
      <w:r w:rsidRPr="008E4F82">
        <w:rPr>
          <w:rFonts w:ascii="Times New Roman" w:hAnsi="Times New Roman"/>
          <w:b/>
          <w:lang w:val="en-GB"/>
        </w:rPr>
        <w:t xml:space="preserve"> MBS service</w:t>
      </w:r>
      <w:r>
        <w:rPr>
          <w:rFonts w:ascii="Times New Roman" w:hAnsi="Times New Roman"/>
          <w:b/>
          <w:lang w:val="en-GB"/>
        </w:rPr>
        <w:t>s</w:t>
      </w:r>
      <w:r w:rsidRPr="008E4F82">
        <w:rPr>
          <w:rFonts w:ascii="Times New Roman" w:hAnsi="Times New Roman"/>
          <w:b/>
          <w:lang w:val="en-GB"/>
        </w:rPr>
        <w:t>.</w:t>
      </w:r>
    </w:p>
    <w:p w14:paraId="206B0DE7" w14:textId="3356EBBC" w:rsidR="00CB16DE" w:rsidRPr="008E4F82" w:rsidRDefault="00CB16DE" w:rsidP="00CB16DE">
      <w:pPr>
        <w:rPr>
          <w:rFonts w:ascii="Times New Roman" w:hAnsi="Times New Roman"/>
          <w:b/>
          <w:lang w:val="en-GB"/>
        </w:rPr>
      </w:pPr>
      <w:r w:rsidRPr="008E4F82">
        <w:rPr>
          <w:rFonts w:ascii="Times New Roman" w:hAnsi="Times New Roman"/>
          <w:b/>
          <w:lang w:val="en-GB"/>
        </w:rPr>
        <w:t xml:space="preserve">Proposal 4: </w:t>
      </w:r>
      <w:bookmarkStart w:id="2" w:name="_GoBack"/>
      <w:bookmarkEnd w:id="2"/>
      <w:r w:rsidRPr="008E4F82">
        <w:rPr>
          <w:rFonts w:ascii="Times New Roman" w:hAnsi="Times New Roman"/>
          <w:b/>
          <w:lang w:val="en-GB"/>
        </w:rPr>
        <w:t>not to introduce any additional restriction on when to initialize the MBS interest indication</w:t>
      </w:r>
      <w:r>
        <w:rPr>
          <w:rFonts w:ascii="Times New Roman" w:hAnsi="Times New Roman"/>
          <w:b/>
          <w:lang w:val="en-GB"/>
        </w:rPr>
        <w:t xml:space="preserve"> on the top of the legacy UE behaviour.</w:t>
      </w:r>
    </w:p>
    <w:p w14:paraId="5843890A" w14:textId="1337F520" w:rsidR="00B205E2" w:rsidRPr="00583603" w:rsidRDefault="00B205E2" w:rsidP="008E4F82">
      <w:pPr>
        <w:rPr>
          <w:rFonts w:ascii="Times New Roman" w:hAnsi="Times New Roman"/>
          <w:b/>
          <w:lang w:val="en-GB"/>
        </w:rPr>
      </w:pPr>
    </w:p>
    <w:p w14:paraId="0D363B05" w14:textId="11CE8767" w:rsidR="00984B1E" w:rsidRPr="00984B1E" w:rsidRDefault="00984B1E" w:rsidP="009760FF">
      <w:pPr>
        <w:rPr>
          <w:rFonts w:ascii="Times New Roman" w:hAnsi="Times New Roman"/>
          <w:szCs w:val="32"/>
          <w:lang w:val="en-GB"/>
        </w:rPr>
      </w:pPr>
    </w:p>
    <w:sectPr w:rsidR="00984B1E" w:rsidRPr="00984B1E" w:rsidSect="003F41DE">
      <w:headerReference w:type="even" r:id="rId11"/>
      <w:headerReference w:type="default" r:id="rId12"/>
      <w:footerReference w:type="even" r:id="rId13"/>
      <w:footerReference w:type="default" r:id="rId14"/>
      <w:headerReference w:type="first" r:id="rId15"/>
      <w:footerReference w:type="first" r:id="rId16"/>
      <w:pgSz w:w="11906" w:h="16838"/>
      <w:pgMar w:top="1440" w:right="1276" w:bottom="1440" w:left="851" w:header="851" w:footer="992" w:gutter="0"/>
      <w:cols w:space="720"/>
      <w:docGrid w:type="linesAndChar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16BC750" w14:textId="77777777" w:rsidR="00573B09" w:rsidRDefault="00573B09">
      <w:pPr>
        <w:spacing w:after="0"/>
      </w:pPr>
      <w:r>
        <w:separator/>
      </w:r>
    </w:p>
  </w:endnote>
  <w:endnote w:type="continuationSeparator" w:id="0">
    <w:p w14:paraId="5561F333" w14:textId="77777777" w:rsidR="00573B09" w:rsidRDefault="00573B0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Segoe Print"/>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华文仿宋">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628880" w14:textId="77777777" w:rsidR="00932A11" w:rsidRDefault="00932A11">
    <w:pPr>
      <w:pStyle w:val="af4"/>
      <w:framePr w:wrap="around" w:vAnchor="text" w:hAnchor="margin" w:xAlign="right" w:y="1"/>
      <w:spacing w:before="120"/>
      <w:rPr>
        <w:rStyle w:val="aff2"/>
      </w:rPr>
    </w:pPr>
    <w:r>
      <w:rPr>
        <w:rStyle w:val="aff2"/>
      </w:rPr>
      <w:fldChar w:fldCharType="begin"/>
    </w:r>
    <w:r>
      <w:rPr>
        <w:rStyle w:val="aff2"/>
      </w:rPr>
      <w:instrText xml:space="preserve">PAGE  </w:instrText>
    </w:r>
    <w:r>
      <w:rPr>
        <w:rStyle w:val="aff2"/>
      </w:rPr>
      <w:fldChar w:fldCharType="end"/>
    </w:r>
  </w:p>
  <w:p w14:paraId="471B59DC" w14:textId="77777777" w:rsidR="00932A11" w:rsidRDefault="00932A11">
    <w:pPr>
      <w:pStyle w:val="af4"/>
      <w:spacing w:before="120"/>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AFAE81" w14:textId="77777777" w:rsidR="00932A11" w:rsidRDefault="00932A11">
    <w:pPr>
      <w:pStyle w:val="af4"/>
      <w:spacing w:before="120"/>
      <w:ind w:right="360"/>
      <w:jc w:val="both"/>
      <w:rPr>
        <w:rFonts w:ascii="宋体" w:hAnsi="宋体"/>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DA5340" w14:textId="77777777" w:rsidR="00932A11" w:rsidRDefault="00932A11">
    <w:pPr>
      <w:pStyle w:val="af4"/>
      <w:spacing w:before="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FE45ED7" w14:textId="77777777" w:rsidR="00573B09" w:rsidRDefault="00573B09">
      <w:pPr>
        <w:spacing w:after="0"/>
      </w:pPr>
      <w:r>
        <w:separator/>
      </w:r>
    </w:p>
  </w:footnote>
  <w:footnote w:type="continuationSeparator" w:id="0">
    <w:p w14:paraId="53ACCF59" w14:textId="77777777" w:rsidR="00573B09" w:rsidRDefault="00573B0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F04EA7" w14:textId="77777777" w:rsidR="00932A11" w:rsidRDefault="00932A11">
    <w:pPr>
      <w:pStyle w:val="af6"/>
      <w:spacing w:before="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B51042" w14:textId="77777777" w:rsidR="00932A11" w:rsidRDefault="00932A11">
    <w:pPr>
      <w:spacing w:before="120"/>
      <w:jc w:val="distribute"/>
      <w:rPr>
        <w:rFonts w:eastAsia="华文仿宋"/>
        <w:szCs w:val="21"/>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DB420E" w14:textId="77777777" w:rsidR="00932A11" w:rsidRDefault="00932A11">
    <w:pPr>
      <w:pStyle w:val="af6"/>
      <w:spacing w:before="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BL"/>
      <w:lvlText w:val="*"/>
      <w:lvlJc w:val="left"/>
    </w:lvl>
  </w:abstractNum>
  <w:abstractNum w:abstractNumId="1" w15:restartNumberingAfterBreak="0">
    <w:nsid w:val="0000000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pStyle w:val="2"/>
      <w:lvlText w:val="%1.%2."/>
      <w:lvlJc w:val="left"/>
      <w:pPr>
        <w:tabs>
          <w:tab w:val="left" w:pos="575"/>
        </w:tabs>
        <w:ind w:left="575" w:hanging="575"/>
      </w:pPr>
      <w:rPr>
        <w:rFonts w:hint="default"/>
      </w:rPr>
    </w:lvl>
    <w:lvl w:ilvl="2">
      <w:start w:val="1"/>
      <w:numFmt w:val="decimal"/>
      <w:pStyle w:val="3"/>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2" w15:restartNumberingAfterBreak="0">
    <w:nsid w:val="02745B03"/>
    <w:multiLevelType w:val="hybridMultilevel"/>
    <w:tmpl w:val="C078768A"/>
    <w:lvl w:ilvl="0" w:tplc="1A58E2B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 w15:restartNumberingAfterBreak="0">
    <w:nsid w:val="07BF4CA6"/>
    <w:multiLevelType w:val="hybridMultilevel"/>
    <w:tmpl w:val="5B507AA4"/>
    <w:lvl w:ilvl="0" w:tplc="3D96F21A">
      <w:start w:val="1"/>
      <w:numFmt w:val="lowerLetter"/>
      <w:lvlText w:val="(%1)"/>
      <w:lvlJc w:val="left"/>
      <w:pPr>
        <w:ind w:left="660" w:hanging="360"/>
      </w:pPr>
      <w:rPr>
        <w:rFonts w:hint="default"/>
      </w:rPr>
    </w:lvl>
    <w:lvl w:ilvl="1" w:tplc="04090019" w:tentative="1">
      <w:start w:val="1"/>
      <w:numFmt w:val="lowerLetter"/>
      <w:lvlText w:val="%2)"/>
      <w:lvlJc w:val="left"/>
      <w:pPr>
        <w:ind w:left="1140" w:hanging="420"/>
      </w:pPr>
    </w:lvl>
    <w:lvl w:ilvl="2" w:tplc="0409001B" w:tentative="1">
      <w:start w:val="1"/>
      <w:numFmt w:val="lowerRoman"/>
      <w:lvlText w:val="%3."/>
      <w:lvlJc w:val="right"/>
      <w:pPr>
        <w:ind w:left="1560" w:hanging="420"/>
      </w:pPr>
    </w:lvl>
    <w:lvl w:ilvl="3" w:tplc="0409000F" w:tentative="1">
      <w:start w:val="1"/>
      <w:numFmt w:val="decimal"/>
      <w:lvlText w:val="%4."/>
      <w:lvlJc w:val="left"/>
      <w:pPr>
        <w:ind w:left="1980" w:hanging="420"/>
      </w:pPr>
    </w:lvl>
    <w:lvl w:ilvl="4" w:tplc="04090019" w:tentative="1">
      <w:start w:val="1"/>
      <w:numFmt w:val="lowerLetter"/>
      <w:lvlText w:val="%5)"/>
      <w:lvlJc w:val="left"/>
      <w:pPr>
        <w:ind w:left="2400" w:hanging="420"/>
      </w:pPr>
    </w:lvl>
    <w:lvl w:ilvl="5" w:tplc="0409001B" w:tentative="1">
      <w:start w:val="1"/>
      <w:numFmt w:val="lowerRoman"/>
      <w:lvlText w:val="%6."/>
      <w:lvlJc w:val="right"/>
      <w:pPr>
        <w:ind w:left="2820" w:hanging="420"/>
      </w:pPr>
    </w:lvl>
    <w:lvl w:ilvl="6" w:tplc="0409000F" w:tentative="1">
      <w:start w:val="1"/>
      <w:numFmt w:val="decimal"/>
      <w:lvlText w:val="%7."/>
      <w:lvlJc w:val="left"/>
      <w:pPr>
        <w:ind w:left="3240" w:hanging="420"/>
      </w:pPr>
    </w:lvl>
    <w:lvl w:ilvl="7" w:tplc="04090019" w:tentative="1">
      <w:start w:val="1"/>
      <w:numFmt w:val="lowerLetter"/>
      <w:lvlText w:val="%8)"/>
      <w:lvlJc w:val="left"/>
      <w:pPr>
        <w:ind w:left="3660" w:hanging="420"/>
      </w:pPr>
    </w:lvl>
    <w:lvl w:ilvl="8" w:tplc="0409001B" w:tentative="1">
      <w:start w:val="1"/>
      <w:numFmt w:val="lowerRoman"/>
      <w:lvlText w:val="%9."/>
      <w:lvlJc w:val="right"/>
      <w:pPr>
        <w:ind w:left="4080" w:hanging="420"/>
      </w:pPr>
    </w:lvl>
  </w:abstractNum>
  <w:abstractNum w:abstractNumId="5" w15:restartNumberingAfterBreak="0">
    <w:nsid w:val="0A476689"/>
    <w:multiLevelType w:val="hybridMultilevel"/>
    <w:tmpl w:val="C7CA0CA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 w15:restartNumberingAfterBreak="0">
    <w:nsid w:val="0C654365"/>
    <w:multiLevelType w:val="multilevel"/>
    <w:tmpl w:val="0C6543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1CC709D"/>
    <w:multiLevelType w:val="hybridMultilevel"/>
    <w:tmpl w:val="5558943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2D65A62"/>
    <w:multiLevelType w:val="hybridMultilevel"/>
    <w:tmpl w:val="B07CFF4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49F4FBF"/>
    <w:multiLevelType w:val="multilevel"/>
    <w:tmpl w:val="3A2067DE"/>
    <w:lvl w:ilvl="0">
      <w:start w:val="1"/>
      <w:numFmt w:val="decimal"/>
      <w:lvlText w:val="%1."/>
      <w:lvlJc w:val="left"/>
      <w:pPr>
        <w:ind w:left="840" w:hanging="420"/>
      </w:pPr>
    </w:lvl>
    <w:lvl w:ilvl="1">
      <w:start w:val="3"/>
      <w:numFmt w:val="decimal"/>
      <w:isLgl/>
      <w:lvlText w:val="%1.%2"/>
      <w:lvlJc w:val="left"/>
      <w:pPr>
        <w:ind w:left="950" w:hanging="530"/>
      </w:pPr>
      <w:rPr>
        <w:rFonts w:hint="default"/>
      </w:rPr>
    </w:lvl>
    <w:lvl w:ilvl="2">
      <w:start w:val="1"/>
      <w:numFmt w:val="decimal"/>
      <w:isLgl/>
      <w:lvlText w:val="%1.%2.%3"/>
      <w:lvlJc w:val="left"/>
      <w:pPr>
        <w:ind w:left="1140" w:hanging="720"/>
      </w:pPr>
      <w:rPr>
        <w:rFonts w:hint="default"/>
      </w:rPr>
    </w:lvl>
    <w:lvl w:ilvl="3">
      <w:start w:val="1"/>
      <w:numFmt w:val="decimal"/>
      <w:isLgl/>
      <w:lvlText w:val="%1.%2.%3.%4"/>
      <w:lvlJc w:val="left"/>
      <w:pPr>
        <w:ind w:left="1140" w:hanging="720"/>
      </w:pPr>
      <w:rPr>
        <w:rFonts w:hint="default"/>
      </w:rPr>
    </w:lvl>
    <w:lvl w:ilvl="4">
      <w:start w:val="1"/>
      <w:numFmt w:val="decimal"/>
      <w:isLgl/>
      <w:lvlText w:val="%1.%2.%3.%4.%5"/>
      <w:lvlJc w:val="left"/>
      <w:pPr>
        <w:ind w:left="1500" w:hanging="1080"/>
      </w:pPr>
      <w:rPr>
        <w:rFonts w:hint="default"/>
      </w:rPr>
    </w:lvl>
    <w:lvl w:ilvl="5">
      <w:start w:val="1"/>
      <w:numFmt w:val="decimal"/>
      <w:isLgl/>
      <w:lvlText w:val="%1.%2.%3.%4.%5.%6"/>
      <w:lvlJc w:val="left"/>
      <w:pPr>
        <w:ind w:left="1500" w:hanging="1080"/>
      </w:pPr>
      <w:rPr>
        <w:rFonts w:hint="default"/>
      </w:rPr>
    </w:lvl>
    <w:lvl w:ilvl="6">
      <w:start w:val="1"/>
      <w:numFmt w:val="decimal"/>
      <w:isLgl/>
      <w:lvlText w:val="%1.%2.%3.%4.%5.%6.%7"/>
      <w:lvlJc w:val="left"/>
      <w:pPr>
        <w:ind w:left="1860" w:hanging="1440"/>
      </w:pPr>
      <w:rPr>
        <w:rFonts w:hint="default"/>
      </w:rPr>
    </w:lvl>
    <w:lvl w:ilvl="7">
      <w:start w:val="1"/>
      <w:numFmt w:val="decimal"/>
      <w:isLgl/>
      <w:lvlText w:val="%1.%2.%3.%4.%5.%6.%7.%8"/>
      <w:lvlJc w:val="left"/>
      <w:pPr>
        <w:ind w:left="1860" w:hanging="1440"/>
      </w:pPr>
      <w:rPr>
        <w:rFonts w:hint="default"/>
      </w:rPr>
    </w:lvl>
    <w:lvl w:ilvl="8">
      <w:start w:val="1"/>
      <w:numFmt w:val="decimal"/>
      <w:isLgl/>
      <w:lvlText w:val="%1.%2.%3.%4.%5.%6.%7.%8.%9"/>
      <w:lvlJc w:val="left"/>
      <w:pPr>
        <w:ind w:left="2220" w:hanging="1800"/>
      </w:pPr>
      <w:rPr>
        <w:rFonts w:hint="default"/>
      </w:rPr>
    </w:lvl>
  </w:abstractNum>
  <w:abstractNum w:abstractNumId="10" w15:restartNumberingAfterBreak="0">
    <w:nsid w:val="1ADE7548"/>
    <w:multiLevelType w:val="hybridMultilevel"/>
    <w:tmpl w:val="345E47E0"/>
    <w:lvl w:ilvl="0" w:tplc="04090001">
      <w:start w:val="1"/>
      <w:numFmt w:val="bullet"/>
      <w:lvlText w:val=""/>
      <w:lvlJc w:val="left"/>
      <w:pPr>
        <w:ind w:left="820" w:hanging="420"/>
      </w:pPr>
      <w:rPr>
        <w:rFonts w:ascii="Wingdings" w:hAnsi="Wingdings"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1" w15:restartNumberingAfterBreak="0">
    <w:nsid w:val="1ED503A9"/>
    <w:multiLevelType w:val="hybridMultilevel"/>
    <w:tmpl w:val="031E16BE"/>
    <w:lvl w:ilvl="0" w:tplc="3D7E67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1D05B7A"/>
    <w:multiLevelType w:val="hybridMultilevel"/>
    <w:tmpl w:val="3E080BB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37A26F9"/>
    <w:multiLevelType w:val="hybridMultilevel"/>
    <w:tmpl w:val="9028C96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5A61338"/>
    <w:multiLevelType w:val="hybridMultilevel"/>
    <w:tmpl w:val="59463EC4"/>
    <w:lvl w:ilvl="0" w:tplc="2B1C2D18">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5" w15:restartNumberingAfterBreak="0">
    <w:nsid w:val="2D4746F3"/>
    <w:multiLevelType w:val="hybridMultilevel"/>
    <w:tmpl w:val="74E02D02"/>
    <w:lvl w:ilvl="0" w:tplc="04090001">
      <w:start w:val="1"/>
      <w:numFmt w:val="bullet"/>
      <w:lvlText w:val=""/>
      <w:lvlJc w:val="left"/>
      <w:pPr>
        <w:ind w:left="924" w:hanging="420"/>
      </w:pPr>
      <w:rPr>
        <w:rFonts w:ascii="Wingdings" w:hAnsi="Wingdings" w:hint="default"/>
      </w:rPr>
    </w:lvl>
    <w:lvl w:ilvl="1" w:tplc="04090003" w:tentative="1">
      <w:start w:val="1"/>
      <w:numFmt w:val="bullet"/>
      <w:lvlText w:val=""/>
      <w:lvlJc w:val="left"/>
      <w:pPr>
        <w:ind w:left="1344" w:hanging="420"/>
      </w:pPr>
      <w:rPr>
        <w:rFonts w:ascii="Wingdings" w:hAnsi="Wingdings" w:hint="default"/>
      </w:rPr>
    </w:lvl>
    <w:lvl w:ilvl="2" w:tplc="04090005" w:tentative="1">
      <w:start w:val="1"/>
      <w:numFmt w:val="bullet"/>
      <w:lvlText w:val=""/>
      <w:lvlJc w:val="left"/>
      <w:pPr>
        <w:ind w:left="1764" w:hanging="420"/>
      </w:pPr>
      <w:rPr>
        <w:rFonts w:ascii="Wingdings" w:hAnsi="Wingdings" w:hint="default"/>
      </w:rPr>
    </w:lvl>
    <w:lvl w:ilvl="3" w:tplc="04090001" w:tentative="1">
      <w:start w:val="1"/>
      <w:numFmt w:val="bullet"/>
      <w:lvlText w:val=""/>
      <w:lvlJc w:val="left"/>
      <w:pPr>
        <w:ind w:left="2184" w:hanging="420"/>
      </w:pPr>
      <w:rPr>
        <w:rFonts w:ascii="Wingdings" w:hAnsi="Wingdings" w:hint="default"/>
      </w:rPr>
    </w:lvl>
    <w:lvl w:ilvl="4" w:tplc="04090003" w:tentative="1">
      <w:start w:val="1"/>
      <w:numFmt w:val="bullet"/>
      <w:lvlText w:val=""/>
      <w:lvlJc w:val="left"/>
      <w:pPr>
        <w:ind w:left="2604" w:hanging="420"/>
      </w:pPr>
      <w:rPr>
        <w:rFonts w:ascii="Wingdings" w:hAnsi="Wingdings" w:hint="default"/>
      </w:rPr>
    </w:lvl>
    <w:lvl w:ilvl="5" w:tplc="04090005" w:tentative="1">
      <w:start w:val="1"/>
      <w:numFmt w:val="bullet"/>
      <w:lvlText w:val=""/>
      <w:lvlJc w:val="left"/>
      <w:pPr>
        <w:ind w:left="3024" w:hanging="420"/>
      </w:pPr>
      <w:rPr>
        <w:rFonts w:ascii="Wingdings" w:hAnsi="Wingdings" w:hint="default"/>
      </w:rPr>
    </w:lvl>
    <w:lvl w:ilvl="6" w:tplc="04090001" w:tentative="1">
      <w:start w:val="1"/>
      <w:numFmt w:val="bullet"/>
      <w:lvlText w:val=""/>
      <w:lvlJc w:val="left"/>
      <w:pPr>
        <w:ind w:left="3444" w:hanging="420"/>
      </w:pPr>
      <w:rPr>
        <w:rFonts w:ascii="Wingdings" w:hAnsi="Wingdings" w:hint="default"/>
      </w:rPr>
    </w:lvl>
    <w:lvl w:ilvl="7" w:tplc="04090003" w:tentative="1">
      <w:start w:val="1"/>
      <w:numFmt w:val="bullet"/>
      <w:lvlText w:val=""/>
      <w:lvlJc w:val="left"/>
      <w:pPr>
        <w:ind w:left="3864" w:hanging="420"/>
      </w:pPr>
      <w:rPr>
        <w:rFonts w:ascii="Wingdings" w:hAnsi="Wingdings" w:hint="default"/>
      </w:rPr>
    </w:lvl>
    <w:lvl w:ilvl="8" w:tplc="04090005" w:tentative="1">
      <w:start w:val="1"/>
      <w:numFmt w:val="bullet"/>
      <w:lvlText w:val=""/>
      <w:lvlJc w:val="left"/>
      <w:pPr>
        <w:ind w:left="4284" w:hanging="420"/>
      </w:pPr>
      <w:rPr>
        <w:rFonts w:ascii="Wingdings" w:hAnsi="Wingdings" w:hint="default"/>
      </w:rPr>
    </w:lvl>
  </w:abstractNum>
  <w:abstractNum w:abstractNumId="16" w15:restartNumberingAfterBreak="0">
    <w:nsid w:val="30CC2FBD"/>
    <w:multiLevelType w:val="hybridMultilevel"/>
    <w:tmpl w:val="D654D2D4"/>
    <w:lvl w:ilvl="0" w:tplc="CF7E8B3A">
      <w:start w:val="1"/>
      <w:numFmt w:val="decimal"/>
      <w:lvlText w:val="%1."/>
      <w:lvlJc w:val="left"/>
      <w:pPr>
        <w:ind w:left="6314"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7" w15:restartNumberingAfterBreak="0">
    <w:nsid w:val="33E63FCD"/>
    <w:multiLevelType w:val="hybridMultilevel"/>
    <w:tmpl w:val="9C421274"/>
    <w:lvl w:ilvl="0" w:tplc="6EE4806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59719EC"/>
    <w:multiLevelType w:val="multilevel"/>
    <w:tmpl w:val="359719EC"/>
    <w:lvl w:ilvl="0">
      <w:start w:val="1"/>
      <w:numFmt w:val="bullet"/>
      <w:lvlText w:val=""/>
      <w:lvlJc w:val="left"/>
      <w:pPr>
        <w:ind w:left="720" w:hanging="360"/>
      </w:pPr>
      <w:rPr>
        <w:rFonts w:ascii="Symbol" w:hAnsi="Symbol" w:hint="default"/>
        <w:lang w:val="en-US"/>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79F0368"/>
    <w:multiLevelType w:val="hybridMultilevel"/>
    <w:tmpl w:val="5B507AA4"/>
    <w:lvl w:ilvl="0" w:tplc="3D96F21A">
      <w:start w:val="1"/>
      <w:numFmt w:val="lowerLetter"/>
      <w:lvlText w:val="(%1)"/>
      <w:lvlJc w:val="left"/>
      <w:pPr>
        <w:ind w:left="660" w:hanging="360"/>
      </w:pPr>
      <w:rPr>
        <w:rFonts w:hint="default"/>
      </w:rPr>
    </w:lvl>
    <w:lvl w:ilvl="1" w:tplc="04090019" w:tentative="1">
      <w:start w:val="1"/>
      <w:numFmt w:val="lowerLetter"/>
      <w:lvlText w:val="%2)"/>
      <w:lvlJc w:val="left"/>
      <w:pPr>
        <w:ind w:left="1140" w:hanging="420"/>
      </w:pPr>
    </w:lvl>
    <w:lvl w:ilvl="2" w:tplc="0409001B" w:tentative="1">
      <w:start w:val="1"/>
      <w:numFmt w:val="lowerRoman"/>
      <w:lvlText w:val="%3."/>
      <w:lvlJc w:val="right"/>
      <w:pPr>
        <w:ind w:left="1560" w:hanging="420"/>
      </w:pPr>
    </w:lvl>
    <w:lvl w:ilvl="3" w:tplc="0409000F" w:tentative="1">
      <w:start w:val="1"/>
      <w:numFmt w:val="decimal"/>
      <w:lvlText w:val="%4."/>
      <w:lvlJc w:val="left"/>
      <w:pPr>
        <w:ind w:left="1980" w:hanging="420"/>
      </w:pPr>
    </w:lvl>
    <w:lvl w:ilvl="4" w:tplc="04090019" w:tentative="1">
      <w:start w:val="1"/>
      <w:numFmt w:val="lowerLetter"/>
      <w:lvlText w:val="%5)"/>
      <w:lvlJc w:val="left"/>
      <w:pPr>
        <w:ind w:left="2400" w:hanging="420"/>
      </w:pPr>
    </w:lvl>
    <w:lvl w:ilvl="5" w:tplc="0409001B" w:tentative="1">
      <w:start w:val="1"/>
      <w:numFmt w:val="lowerRoman"/>
      <w:lvlText w:val="%6."/>
      <w:lvlJc w:val="right"/>
      <w:pPr>
        <w:ind w:left="2820" w:hanging="420"/>
      </w:pPr>
    </w:lvl>
    <w:lvl w:ilvl="6" w:tplc="0409000F" w:tentative="1">
      <w:start w:val="1"/>
      <w:numFmt w:val="decimal"/>
      <w:lvlText w:val="%7."/>
      <w:lvlJc w:val="left"/>
      <w:pPr>
        <w:ind w:left="3240" w:hanging="420"/>
      </w:pPr>
    </w:lvl>
    <w:lvl w:ilvl="7" w:tplc="04090019" w:tentative="1">
      <w:start w:val="1"/>
      <w:numFmt w:val="lowerLetter"/>
      <w:lvlText w:val="%8)"/>
      <w:lvlJc w:val="left"/>
      <w:pPr>
        <w:ind w:left="3660" w:hanging="420"/>
      </w:pPr>
    </w:lvl>
    <w:lvl w:ilvl="8" w:tplc="0409001B" w:tentative="1">
      <w:start w:val="1"/>
      <w:numFmt w:val="lowerRoman"/>
      <w:lvlText w:val="%9."/>
      <w:lvlJc w:val="right"/>
      <w:pPr>
        <w:ind w:left="4080" w:hanging="420"/>
      </w:pPr>
    </w:lvl>
  </w:abstractNum>
  <w:abstractNum w:abstractNumId="20" w15:restartNumberingAfterBreak="0">
    <w:nsid w:val="38AF4C60"/>
    <w:multiLevelType w:val="hybridMultilevel"/>
    <w:tmpl w:val="6762A24C"/>
    <w:lvl w:ilvl="0" w:tplc="04090001">
      <w:start w:val="1"/>
      <w:numFmt w:val="bullet"/>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21" w15:restartNumberingAfterBreak="0">
    <w:nsid w:val="3F1715A1"/>
    <w:multiLevelType w:val="hybridMultilevel"/>
    <w:tmpl w:val="4A2E361C"/>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27E22AC"/>
    <w:multiLevelType w:val="hybridMultilevel"/>
    <w:tmpl w:val="366AEC8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39F663A"/>
    <w:multiLevelType w:val="hybridMultilevel"/>
    <w:tmpl w:val="98E87234"/>
    <w:lvl w:ilvl="0" w:tplc="50E83018">
      <w:start w:val="3"/>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62651D2"/>
    <w:multiLevelType w:val="hybridMultilevel"/>
    <w:tmpl w:val="6C86E024"/>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5" w15:restartNumberingAfterBreak="0">
    <w:nsid w:val="48B879D3"/>
    <w:multiLevelType w:val="hybridMultilevel"/>
    <w:tmpl w:val="D566467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27" w15:restartNumberingAfterBreak="0">
    <w:nsid w:val="4A7B1B22"/>
    <w:multiLevelType w:val="hybridMultilevel"/>
    <w:tmpl w:val="5B507AA4"/>
    <w:lvl w:ilvl="0" w:tplc="3D96F21A">
      <w:start w:val="1"/>
      <w:numFmt w:val="lowerLetter"/>
      <w:lvlText w:val="(%1)"/>
      <w:lvlJc w:val="left"/>
      <w:pPr>
        <w:ind w:left="660" w:hanging="360"/>
      </w:pPr>
      <w:rPr>
        <w:rFonts w:hint="default"/>
      </w:rPr>
    </w:lvl>
    <w:lvl w:ilvl="1" w:tplc="04090019" w:tentative="1">
      <w:start w:val="1"/>
      <w:numFmt w:val="lowerLetter"/>
      <w:lvlText w:val="%2)"/>
      <w:lvlJc w:val="left"/>
      <w:pPr>
        <w:ind w:left="1140" w:hanging="420"/>
      </w:pPr>
    </w:lvl>
    <w:lvl w:ilvl="2" w:tplc="0409001B" w:tentative="1">
      <w:start w:val="1"/>
      <w:numFmt w:val="lowerRoman"/>
      <w:lvlText w:val="%3."/>
      <w:lvlJc w:val="right"/>
      <w:pPr>
        <w:ind w:left="1560" w:hanging="420"/>
      </w:pPr>
    </w:lvl>
    <w:lvl w:ilvl="3" w:tplc="0409000F" w:tentative="1">
      <w:start w:val="1"/>
      <w:numFmt w:val="decimal"/>
      <w:lvlText w:val="%4."/>
      <w:lvlJc w:val="left"/>
      <w:pPr>
        <w:ind w:left="1980" w:hanging="420"/>
      </w:pPr>
    </w:lvl>
    <w:lvl w:ilvl="4" w:tplc="04090019" w:tentative="1">
      <w:start w:val="1"/>
      <w:numFmt w:val="lowerLetter"/>
      <w:lvlText w:val="%5)"/>
      <w:lvlJc w:val="left"/>
      <w:pPr>
        <w:ind w:left="2400" w:hanging="420"/>
      </w:pPr>
    </w:lvl>
    <w:lvl w:ilvl="5" w:tplc="0409001B" w:tentative="1">
      <w:start w:val="1"/>
      <w:numFmt w:val="lowerRoman"/>
      <w:lvlText w:val="%6."/>
      <w:lvlJc w:val="right"/>
      <w:pPr>
        <w:ind w:left="2820" w:hanging="420"/>
      </w:pPr>
    </w:lvl>
    <w:lvl w:ilvl="6" w:tplc="0409000F" w:tentative="1">
      <w:start w:val="1"/>
      <w:numFmt w:val="decimal"/>
      <w:lvlText w:val="%7."/>
      <w:lvlJc w:val="left"/>
      <w:pPr>
        <w:ind w:left="3240" w:hanging="420"/>
      </w:pPr>
    </w:lvl>
    <w:lvl w:ilvl="7" w:tplc="04090019" w:tentative="1">
      <w:start w:val="1"/>
      <w:numFmt w:val="lowerLetter"/>
      <w:lvlText w:val="%8)"/>
      <w:lvlJc w:val="left"/>
      <w:pPr>
        <w:ind w:left="3660" w:hanging="420"/>
      </w:pPr>
    </w:lvl>
    <w:lvl w:ilvl="8" w:tplc="0409001B" w:tentative="1">
      <w:start w:val="1"/>
      <w:numFmt w:val="lowerRoman"/>
      <w:lvlText w:val="%9."/>
      <w:lvlJc w:val="right"/>
      <w:pPr>
        <w:ind w:left="4080" w:hanging="420"/>
      </w:pPr>
    </w:lvl>
  </w:abstractNum>
  <w:abstractNum w:abstractNumId="28" w15:restartNumberingAfterBreak="0">
    <w:nsid w:val="4F1C3619"/>
    <w:multiLevelType w:val="hybridMultilevel"/>
    <w:tmpl w:val="3F5E74C0"/>
    <w:lvl w:ilvl="0" w:tplc="04090001">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9"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0" w15:restartNumberingAfterBreak="0">
    <w:nsid w:val="51933EE1"/>
    <w:multiLevelType w:val="hybridMultilevel"/>
    <w:tmpl w:val="E5881F94"/>
    <w:lvl w:ilvl="0" w:tplc="04090001">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1" w15:restartNumberingAfterBreak="0">
    <w:nsid w:val="52537CEB"/>
    <w:multiLevelType w:val="hybridMultilevel"/>
    <w:tmpl w:val="32C2AD5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ABD59B4"/>
    <w:multiLevelType w:val="hybridMultilevel"/>
    <w:tmpl w:val="1B6A02D2"/>
    <w:lvl w:ilvl="0" w:tplc="04090001">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3" w15:restartNumberingAfterBreak="0">
    <w:nsid w:val="622A31A9"/>
    <w:multiLevelType w:val="hybridMultilevel"/>
    <w:tmpl w:val="D9F051A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A2025DD"/>
    <w:multiLevelType w:val="hybridMultilevel"/>
    <w:tmpl w:val="659A4FB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0146DC0"/>
    <w:multiLevelType w:val="hybridMultilevel"/>
    <w:tmpl w:val="9BC21240"/>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2EC08C3"/>
    <w:multiLevelType w:val="hybridMultilevel"/>
    <w:tmpl w:val="8BC23D82"/>
    <w:lvl w:ilvl="0" w:tplc="0409000F">
      <w:start w:val="1"/>
      <w:numFmt w:val="decimal"/>
      <w:lvlText w:val="%1."/>
      <w:lvlJc w:val="left"/>
      <w:pPr>
        <w:ind w:left="720" w:hanging="420"/>
      </w:pPr>
    </w:lvl>
    <w:lvl w:ilvl="1" w:tplc="04090019" w:tentative="1">
      <w:start w:val="1"/>
      <w:numFmt w:val="lowerLetter"/>
      <w:lvlText w:val="%2)"/>
      <w:lvlJc w:val="left"/>
      <w:pPr>
        <w:ind w:left="1140" w:hanging="420"/>
      </w:pPr>
    </w:lvl>
    <w:lvl w:ilvl="2" w:tplc="0409001B" w:tentative="1">
      <w:start w:val="1"/>
      <w:numFmt w:val="lowerRoman"/>
      <w:lvlText w:val="%3."/>
      <w:lvlJc w:val="right"/>
      <w:pPr>
        <w:ind w:left="1560" w:hanging="420"/>
      </w:pPr>
    </w:lvl>
    <w:lvl w:ilvl="3" w:tplc="0409000F" w:tentative="1">
      <w:start w:val="1"/>
      <w:numFmt w:val="decimal"/>
      <w:lvlText w:val="%4."/>
      <w:lvlJc w:val="left"/>
      <w:pPr>
        <w:ind w:left="1980" w:hanging="420"/>
      </w:pPr>
    </w:lvl>
    <w:lvl w:ilvl="4" w:tplc="04090019" w:tentative="1">
      <w:start w:val="1"/>
      <w:numFmt w:val="lowerLetter"/>
      <w:lvlText w:val="%5)"/>
      <w:lvlJc w:val="left"/>
      <w:pPr>
        <w:ind w:left="2400" w:hanging="420"/>
      </w:pPr>
    </w:lvl>
    <w:lvl w:ilvl="5" w:tplc="0409001B" w:tentative="1">
      <w:start w:val="1"/>
      <w:numFmt w:val="lowerRoman"/>
      <w:lvlText w:val="%6."/>
      <w:lvlJc w:val="right"/>
      <w:pPr>
        <w:ind w:left="2820" w:hanging="420"/>
      </w:pPr>
    </w:lvl>
    <w:lvl w:ilvl="6" w:tplc="0409000F" w:tentative="1">
      <w:start w:val="1"/>
      <w:numFmt w:val="decimal"/>
      <w:lvlText w:val="%7."/>
      <w:lvlJc w:val="left"/>
      <w:pPr>
        <w:ind w:left="3240" w:hanging="420"/>
      </w:pPr>
    </w:lvl>
    <w:lvl w:ilvl="7" w:tplc="04090019" w:tentative="1">
      <w:start w:val="1"/>
      <w:numFmt w:val="lowerLetter"/>
      <w:lvlText w:val="%8)"/>
      <w:lvlJc w:val="left"/>
      <w:pPr>
        <w:ind w:left="3660" w:hanging="420"/>
      </w:pPr>
    </w:lvl>
    <w:lvl w:ilvl="8" w:tplc="0409001B" w:tentative="1">
      <w:start w:val="1"/>
      <w:numFmt w:val="lowerRoman"/>
      <w:lvlText w:val="%9."/>
      <w:lvlJc w:val="right"/>
      <w:pPr>
        <w:ind w:left="4080" w:hanging="420"/>
      </w:pPr>
    </w:lvl>
  </w:abstractNum>
  <w:abstractNum w:abstractNumId="37" w15:restartNumberingAfterBreak="0">
    <w:nsid w:val="73137822"/>
    <w:multiLevelType w:val="hybridMultilevel"/>
    <w:tmpl w:val="EB64F4EC"/>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8" w15:restartNumberingAfterBreak="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39"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0" w15:restartNumberingAfterBreak="0">
    <w:nsid w:val="7C57693A"/>
    <w:multiLevelType w:val="hybridMultilevel"/>
    <w:tmpl w:val="48CE8ECA"/>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1" w15:restartNumberingAfterBreak="0">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29"/>
  </w:num>
  <w:num w:numId="3">
    <w:abstractNumId w:val="39"/>
  </w:num>
  <w:num w:numId="4">
    <w:abstractNumId w:val="26"/>
  </w:num>
  <w:num w:numId="5">
    <w:abstractNumId w:val="3"/>
  </w:num>
  <w:num w:numId="6">
    <w:abstractNumId w:val="0"/>
    <w:lvlOverride w:ilvl="0">
      <w:lvl w:ilvl="0">
        <w:start w:val="1"/>
        <w:numFmt w:val="bullet"/>
        <w:pStyle w:val="BL"/>
        <w:lvlText w:val=""/>
        <w:legacy w:legacy="1" w:legacySpace="0" w:legacyIndent="360"/>
        <w:lvlJc w:val="left"/>
        <w:pPr>
          <w:ind w:left="360" w:hanging="360"/>
        </w:pPr>
        <w:rPr>
          <w:rFonts w:ascii="Symbol" w:hAnsi="Symbol" w:hint="default"/>
        </w:rPr>
      </w:lvl>
    </w:lvlOverride>
  </w:num>
  <w:num w:numId="7">
    <w:abstractNumId w:val="21"/>
  </w:num>
  <w:num w:numId="8">
    <w:abstractNumId w:val="31"/>
  </w:num>
  <w:num w:numId="9">
    <w:abstractNumId w:val="10"/>
  </w:num>
  <w:num w:numId="10">
    <w:abstractNumId w:val="20"/>
  </w:num>
  <w:num w:numId="11">
    <w:abstractNumId w:val="28"/>
  </w:num>
  <w:num w:numId="12">
    <w:abstractNumId w:val="17"/>
  </w:num>
  <w:num w:numId="13">
    <w:abstractNumId w:val="14"/>
  </w:num>
  <w:num w:numId="14">
    <w:abstractNumId w:val="8"/>
  </w:num>
  <w:num w:numId="15">
    <w:abstractNumId w:val="4"/>
  </w:num>
  <w:num w:numId="16">
    <w:abstractNumId w:val="19"/>
  </w:num>
  <w:num w:numId="17">
    <w:abstractNumId w:val="27"/>
  </w:num>
  <w:num w:numId="18">
    <w:abstractNumId w:val="2"/>
  </w:num>
  <w:num w:numId="19">
    <w:abstractNumId w:val="34"/>
  </w:num>
  <w:num w:numId="20">
    <w:abstractNumId w:val="1"/>
  </w:num>
  <w:num w:numId="21">
    <w:abstractNumId w:val="1"/>
  </w:num>
  <w:num w:numId="22">
    <w:abstractNumId w:val="38"/>
  </w:num>
  <w:num w:numId="23">
    <w:abstractNumId w:val="22"/>
  </w:num>
  <w:num w:numId="24">
    <w:abstractNumId w:val="13"/>
  </w:num>
  <w:num w:numId="25">
    <w:abstractNumId w:val="18"/>
  </w:num>
  <w:num w:numId="26">
    <w:abstractNumId w:val="1"/>
  </w:num>
  <w:num w:numId="27">
    <w:abstractNumId w:val="7"/>
  </w:num>
  <w:num w:numId="28">
    <w:abstractNumId w:val="12"/>
  </w:num>
  <w:num w:numId="29">
    <w:abstractNumId w:val="33"/>
  </w:num>
  <w:num w:numId="30">
    <w:abstractNumId w:val="30"/>
  </w:num>
  <w:num w:numId="31">
    <w:abstractNumId w:val="6"/>
  </w:num>
  <w:num w:numId="32">
    <w:abstractNumId w:val="40"/>
  </w:num>
  <w:num w:numId="33">
    <w:abstractNumId w:val="5"/>
  </w:num>
  <w:num w:numId="34">
    <w:abstractNumId w:val="15"/>
  </w:num>
  <w:num w:numId="35">
    <w:abstractNumId w:val="25"/>
  </w:num>
  <w:num w:numId="36">
    <w:abstractNumId w:val="23"/>
  </w:num>
  <w:num w:numId="37">
    <w:abstractNumId w:val="24"/>
  </w:num>
  <w:num w:numId="38">
    <w:abstractNumId w:val="36"/>
  </w:num>
  <w:num w:numId="39">
    <w:abstractNumId w:val="1"/>
  </w:num>
  <w:num w:numId="40">
    <w:abstractNumId w:val="41"/>
  </w:num>
  <w:num w:numId="41">
    <w:abstractNumId w:val="35"/>
  </w:num>
  <w:num w:numId="42">
    <w:abstractNumId w:val="16"/>
  </w:num>
  <w:num w:numId="43">
    <w:abstractNumId w:val="32"/>
  </w:num>
  <w:num w:numId="44">
    <w:abstractNumId w:val="9"/>
  </w:num>
  <w:num w:numId="45">
    <w:abstractNumId w:val="1"/>
  </w:num>
  <w:num w:numId="46">
    <w:abstractNumId w:val="37"/>
  </w:num>
  <w:num w:numId="47">
    <w:abstractNumId w:val="11"/>
  </w:num>
  <w:num w:numId="48">
    <w:abstractNumId w:val="1"/>
  </w:num>
  <w:num w:numId="49">
    <w:abstractNumId w:val="1"/>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isplayBackgroundShape/>
  <w:bordersDoNotSurroundHeader/>
  <w:bordersDoNotSurroundFooter/>
  <w:proofState w:spelling="clean" w:grammar="clean"/>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DczNrI0Nzc2NjUwMTFT0lEKTi0uzszPAykwrgUAEigcOSwAAAA="/>
  </w:docVars>
  <w:rsids>
    <w:rsidRoot w:val="00172A27"/>
    <w:rsid w:val="00000097"/>
    <w:rsid w:val="00001366"/>
    <w:rsid w:val="0000153F"/>
    <w:rsid w:val="00002196"/>
    <w:rsid w:val="00002B55"/>
    <w:rsid w:val="00002F76"/>
    <w:rsid w:val="000044B4"/>
    <w:rsid w:val="0000505B"/>
    <w:rsid w:val="000055B1"/>
    <w:rsid w:val="00005BD1"/>
    <w:rsid w:val="00006867"/>
    <w:rsid w:val="00006F43"/>
    <w:rsid w:val="00007F63"/>
    <w:rsid w:val="000103E7"/>
    <w:rsid w:val="00010575"/>
    <w:rsid w:val="00011C02"/>
    <w:rsid w:val="00011E2A"/>
    <w:rsid w:val="000132B9"/>
    <w:rsid w:val="00013A41"/>
    <w:rsid w:val="00013E11"/>
    <w:rsid w:val="00013FAD"/>
    <w:rsid w:val="00014148"/>
    <w:rsid w:val="0001435D"/>
    <w:rsid w:val="00015639"/>
    <w:rsid w:val="00015844"/>
    <w:rsid w:val="00015C78"/>
    <w:rsid w:val="00017BA5"/>
    <w:rsid w:val="0002018A"/>
    <w:rsid w:val="00020D89"/>
    <w:rsid w:val="00021013"/>
    <w:rsid w:val="00021259"/>
    <w:rsid w:val="00021359"/>
    <w:rsid w:val="00021B55"/>
    <w:rsid w:val="00023141"/>
    <w:rsid w:val="0002351A"/>
    <w:rsid w:val="000248FC"/>
    <w:rsid w:val="00024D74"/>
    <w:rsid w:val="0002519C"/>
    <w:rsid w:val="0002660A"/>
    <w:rsid w:val="00026899"/>
    <w:rsid w:val="0002698B"/>
    <w:rsid w:val="00026D9E"/>
    <w:rsid w:val="00027585"/>
    <w:rsid w:val="00031C28"/>
    <w:rsid w:val="00034422"/>
    <w:rsid w:val="0003461A"/>
    <w:rsid w:val="00034A7A"/>
    <w:rsid w:val="0003522D"/>
    <w:rsid w:val="00035803"/>
    <w:rsid w:val="00035B5F"/>
    <w:rsid w:val="00035D2F"/>
    <w:rsid w:val="00035EF9"/>
    <w:rsid w:val="0003610B"/>
    <w:rsid w:val="00036935"/>
    <w:rsid w:val="00037051"/>
    <w:rsid w:val="00037973"/>
    <w:rsid w:val="0004004A"/>
    <w:rsid w:val="0004073E"/>
    <w:rsid w:val="00040A63"/>
    <w:rsid w:val="0004105F"/>
    <w:rsid w:val="0004184B"/>
    <w:rsid w:val="00041F90"/>
    <w:rsid w:val="000422A2"/>
    <w:rsid w:val="000424DB"/>
    <w:rsid w:val="00042E6F"/>
    <w:rsid w:val="00043154"/>
    <w:rsid w:val="00043923"/>
    <w:rsid w:val="00043934"/>
    <w:rsid w:val="000439F7"/>
    <w:rsid w:val="00044CC7"/>
    <w:rsid w:val="0004506E"/>
    <w:rsid w:val="00046160"/>
    <w:rsid w:val="00047122"/>
    <w:rsid w:val="000474FC"/>
    <w:rsid w:val="00047CF7"/>
    <w:rsid w:val="00050DD9"/>
    <w:rsid w:val="0005129F"/>
    <w:rsid w:val="00051351"/>
    <w:rsid w:val="00051971"/>
    <w:rsid w:val="00055741"/>
    <w:rsid w:val="00055C62"/>
    <w:rsid w:val="000563ED"/>
    <w:rsid w:val="00057DA8"/>
    <w:rsid w:val="00057F2F"/>
    <w:rsid w:val="00061447"/>
    <w:rsid w:val="000620C7"/>
    <w:rsid w:val="00062DCF"/>
    <w:rsid w:val="00063717"/>
    <w:rsid w:val="00065763"/>
    <w:rsid w:val="00066F90"/>
    <w:rsid w:val="00067C1D"/>
    <w:rsid w:val="00067D5F"/>
    <w:rsid w:val="0007093A"/>
    <w:rsid w:val="0007143C"/>
    <w:rsid w:val="0007205B"/>
    <w:rsid w:val="000720EB"/>
    <w:rsid w:val="0007240F"/>
    <w:rsid w:val="000735DB"/>
    <w:rsid w:val="0007392F"/>
    <w:rsid w:val="00074163"/>
    <w:rsid w:val="0007424D"/>
    <w:rsid w:val="000755A8"/>
    <w:rsid w:val="00075818"/>
    <w:rsid w:val="00075859"/>
    <w:rsid w:val="00075A4E"/>
    <w:rsid w:val="000763D3"/>
    <w:rsid w:val="000765B2"/>
    <w:rsid w:val="00076824"/>
    <w:rsid w:val="00076B12"/>
    <w:rsid w:val="00077D25"/>
    <w:rsid w:val="000801E0"/>
    <w:rsid w:val="000804D4"/>
    <w:rsid w:val="0008122E"/>
    <w:rsid w:val="00081D9C"/>
    <w:rsid w:val="00082A3F"/>
    <w:rsid w:val="00082CAA"/>
    <w:rsid w:val="00082F6C"/>
    <w:rsid w:val="000831C0"/>
    <w:rsid w:val="000836CE"/>
    <w:rsid w:val="00084128"/>
    <w:rsid w:val="000841DC"/>
    <w:rsid w:val="00084609"/>
    <w:rsid w:val="00085044"/>
    <w:rsid w:val="0008522A"/>
    <w:rsid w:val="0008543A"/>
    <w:rsid w:val="00085CA5"/>
    <w:rsid w:val="00085CDE"/>
    <w:rsid w:val="000875C4"/>
    <w:rsid w:val="00087EC3"/>
    <w:rsid w:val="0009084A"/>
    <w:rsid w:val="000909FD"/>
    <w:rsid w:val="000911E2"/>
    <w:rsid w:val="0009120A"/>
    <w:rsid w:val="000915A4"/>
    <w:rsid w:val="00092404"/>
    <w:rsid w:val="0009278C"/>
    <w:rsid w:val="00092939"/>
    <w:rsid w:val="00092CA9"/>
    <w:rsid w:val="0009349A"/>
    <w:rsid w:val="000938D4"/>
    <w:rsid w:val="00094EA7"/>
    <w:rsid w:val="00095B72"/>
    <w:rsid w:val="00097209"/>
    <w:rsid w:val="00097306"/>
    <w:rsid w:val="00097368"/>
    <w:rsid w:val="0009777E"/>
    <w:rsid w:val="00097F11"/>
    <w:rsid w:val="000A0410"/>
    <w:rsid w:val="000A1663"/>
    <w:rsid w:val="000A204F"/>
    <w:rsid w:val="000A2A28"/>
    <w:rsid w:val="000A2D0A"/>
    <w:rsid w:val="000A3644"/>
    <w:rsid w:val="000A3A4E"/>
    <w:rsid w:val="000A3C10"/>
    <w:rsid w:val="000A414C"/>
    <w:rsid w:val="000A4F10"/>
    <w:rsid w:val="000A532E"/>
    <w:rsid w:val="000A53F5"/>
    <w:rsid w:val="000A783E"/>
    <w:rsid w:val="000A7CA6"/>
    <w:rsid w:val="000B0D61"/>
    <w:rsid w:val="000B198F"/>
    <w:rsid w:val="000B1996"/>
    <w:rsid w:val="000B1ECC"/>
    <w:rsid w:val="000B21DA"/>
    <w:rsid w:val="000B25A2"/>
    <w:rsid w:val="000B265A"/>
    <w:rsid w:val="000B2678"/>
    <w:rsid w:val="000B2F6F"/>
    <w:rsid w:val="000B31AA"/>
    <w:rsid w:val="000B38F6"/>
    <w:rsid w:val="000B41DE"/>
    <w:rsid w:val="000B42B0"/>
    <w:rsid w:val="000B4B76"/>
    <w:rsid w:val="000B5C88"/>
    <w:rsid w:val="000B65CB"/>
    <w:rsid w:val="000B6858"/>
    <w:rsid w:val="000B70CD"/>
    <w:rsid w:val="000B780E"/>
    <w:rsid w:val="000C0079"/>
    <w:rsid w:val="000C0353"/>
    <w:rsid w:val="000C15C3"/>
    <w:rsid w:val="000C2659"/>
    <w:rsid w:val="000C2690"/>
    <w:rsid w:val="000C2FA7"/>
    <w:rsid w:val="000C302A"/>
    <w:rsid w:val="000C364E"/>
    <w:rsid w:val="000C46AE"/>
    <w:rsid w:val="000C5D4C"/>
    <w:rsid w:val="000C5D86"/>
    <w:rsid w:val="000C61B5"/>
    <w:rsid w:val="000C6CCF"/>
    <w:rsid w:val="000C73B1"/>
    <w:rsid w:val="000C79A0"/>
    <w:rsid w:val="000C7FC7"/>
    <w:rsid w:val="000D18C5"/>
    <w:rsid w:val="000D1EF9"/>
    <w:rsid w:val="000D2BF9"/>
    <w:rsid w:val="000D3553"/>
    <w:rsid w:val="000D370A"/>
    <w:rsid w:val="000D3944"/>
    <w:rsid w:val="000D40A5"/>
    <w:rsid w:val="000D4AC7"/>
    <w:rsid w:val="000D59AA"/>
    <w:rsid w:val="000D60F5"/>
    <w:rsid w:val="000D722D"/>
    <w:rsid w:val="000D7F6A"/>
    <w:rsid w:val="000E1125"/>
    <w:rsid w:val="000E144C"/>
    <w:rsid w:val="000E145C"/>
    <w:rsid w:val="000E1940"/>
    <w:rsid w:val="000E1993"/>
    <w:rsid w:val="000E262F"/>
    <w:rsid w:val="000E3141"/>
    <w:rsid w:val="000E3B8A"/>
    <w:rsid w:val="000E4474"/>
    <w:rsid w:val="000E4C9C"/>
    <w:rsid w:val="000E5EFE"/>
    <w:rsid w:val="000E6A68"/>
    <w:rsid w:val="000E6AE2"/>
    <w:rsid w:val="000E6F57"/>
    <w:rsid w:val="000E719D"/>
    <w:rsid w:val="000E7618"/>
    <w:rsid w:val="000F0A7B"/>
    <w:rsid w:val="000F2903"/>
    <w:rsid w:val="000F36CD"/>
    <w:rsid w:val="000F39FA"/>
    <w:rsid w:val="000F3B7E"/>
    <w:rsid w:val="000F451B"/>
    <w:rsid w:val="000F51F9"/>
    <w:rsid w:val="000F589E"/>
    <w:rsid w:val="000F7290"/>
    <w:rsid w:val="000F7D5B"/>
    <w:rsid w:val="00100030"/>
    <w:rsid w:val="00101AD1"/>
    <w:rsid w:val="00102431"/>
    <w:rsid w:val="00102686"/>
    <w:rsid w:val="001029FD"/>
    <w:rsid w:val="00103DAB"/>
    <w:rsid w:val="0010484A"/>
    <w:rsid w:val="00104BD5"/>
    <w:rsid w:val="00104C1F"/>
    <w:rsid w:val="00105BFC"/>
    <w:rsid w:val="00105C94"/>
    <w:rsid w:val="00106BB7"/>
    <w:rsid w:val="001102A9"/>
    <w:rsid w:val="00111C8E"/>
    <w:rsid w:val="00111C96"/>
    <w:rsid w:val="00111CE0"/>
    <w:rsid w:val="00111DF0"/>
    <w:rsid w:val="0011302D"/>
    <w:rsid w:val="001135C5"/>
    <w:rsid w:val="001147C0"/>
    <w:rsid w:val="00114AAE"/>
    <w:rsid w:val="00114ACE"/>
    <w:rsid w:val="00115435"/>
    <w:rsid w:val="00115759"/>
    <w:rsid w:val="00115799"/>
    <w:rsid w:val="00115B68"/>
    <w:rsid w:val="00115D4C"/>
    <w:rsid w:val="00121012"/>
    <w:rsid w:val="00121A16"/>
    <w:rsid w:val="00121FD8"/>
    <w:rsid w:val="00122AE2"/>
    <w:rsid w:val="001253A3"/>
    <w:rsid w:val="00126145"/>
    <w:rsid w:val="001264A7"/>
    <w:rsid w:val="0012673B"/>
    <w:rsid w:val="001277F8"/>
    <w:rsid w:val="00130BDC"/>
    <w:rsid w:val="00130DFB"/>
    <w:rsid w:val="00131668"/>
    <w:rsid w:val="00131A79"/>
    <w:rsid w:val="00131F75"/>
    <w:rsid w:val="001323A5"/>
    <w:rsid w:val="0013288E"/>
    <w:rsid w:val="0013392A"/>
    <w:rsid w:val="00134275"/>
    <w:rsid w:val="001349DF"/>
    <w:rsid w:val="00135446"/>
    <w:rsid w:val="00135E64"/>
    <w:rsid w:val="00137B0E"/>
    <w:rsid w:val="00137D4E"/>
    <w:rsid w:val="001400A0"/>
    <w:rsid w:val="00140E7C"/>
    <w:rsid w:val="00140F61"/>
    <w:rsid w:val="001413B6"/>
    <w:rsid w:val="00141835"/>
    <w:rsid w:val="00141B5C"/>
    <w:rsid w:val="00141F2A"/>
    <w:rsid w:val="00141FED"/>
    <w:rsid w:val="00142281"/>
    <w:rsid w:val="00142B26"/>
    <w:rsid w:val="00144D47"/>
    <w:rsid w:val="00144E28"/>
    <w:rsid w:val="00144FF1"/>
    <w:rsid w:val="0014523F"/>
    <w:rsid w:val="0014574A"/>
    <w:rsid w:val="001458AA"/>
    <w:rsid w:val="00145AFF"/>
    <w:rsid w:val="0014766F"/>
    <w:rsid w:val="00147740"/>
    <w:rsid w:val="00150BAB"/>
    <w:rsid w:val="00151B91"/>
    <w:rsid w:val="00153109"/>
    <w:rsid w:val="0015402D"/>
    <w:rsid w:val="0015493F"/>
    <w:rsid w:val="00154DD7"/>
    <w:rsid w:val="00155054"/>
    <w:rsid w:val="00156072"/>
    <w:rsid w:val="0015657D"/>
    <w:rsid w:val="00156650"/>
    <w:rsid w:val="00160A40"/>
    <w:rsid w:val="00160B15"/>
    <w:rsid w:val="00160C45"/>
    <w:rsid w:val="00160DA4"/>
    <w:rsid w:val="0016125D"/>
    <w:rsid w:val="001627D9"/>
    <w:rsid w:val="0016373F"/>
    <w:rsid w:val="00163C8F"/>
    <w:rsid w:val="00164CA7"/>
    <w:rsid w:val="0016553D"/>
    <w:rsid w:val="00165A49"/>
    <w:rsid w:val="00165B5D"/>
    <w:rsid w:val="00170D7B"/>
    <w:rsid w:val="00171159"/>
    <w:rsid w:val="00171EEF"/>
    <w:rsid w:val="00171FF9"/>
    <w:rsid w:val="0017245C"/>
    <w:rsid w:val="00172A27"/>
    <w:rsid w:val="00172AF8"/>
    <w:rsid w:val="00173A68"/>
    <w:rsid w:val="00174488"/>
    <w:rsid w:val="0017485B"/>
    <w:rsid w:val="00174A0C"/>
    <w:rsid w:val="00175874"/>
    <w:rsid w:val="00176504"/>
    <w:rsid w:val="001767E6"/>
    <w:rsid w:val="00176AC2"/>
    <w:rsid w:val="00176DD7"/>
    <w:rsid w:val="001778DE"/>
    <w:rsid w:val="001802FB"/>
    <w:rsid w:val="001806A8"/>
    <w:rsid w:val="00180939"/>
    <w:rsid w:val="00180983"/>
    <w:rsid w:val="001816CB"/>
    <w:rsid w:val="00182A00"/>
    <w:rsid w:val="0018310D"/>
    <w:rsid w:val="00184214"/>
    <w:rsid w:val="00184452"/>
    <w:rsid w:val="001852D3"/>
    <w:rsid w:val="001857DF"/>
    <w:rsid w:val="00185B7A"/>
    <w:rsid w:val="00186F48"/>
    <w:rsid w:val="00187FEF"/>
    <w:rsid w:val="00190189"/>
    <w:rsid w:val="00190312"/>
    <w:rsid w:val="00190A8D"/>
    <w:rsid w:val="00191CBD"/>
    <w:rsid w:val="00192E04"/>
    <w:rsid w:val="001930BE"/>
    <w:rsid w:val="001930E4"/>
    <w:rsid w:val="0019400F"/>
    <w:rsid w:val="00194210"/>
    <w:rsid w:val="0019498D"/>
    <w:rsid w:val="0019547D"/>
    <w:rsid w:val="001955D3"/>
    <w:rsid w:val="00195DDB"/>
    <w:rsid w:val="00195E1F"/>
    <w:rsid w:val="00196645"/>
    <w:rsid w:val="001977FC"/>
    <w:rsid w:val="00197997"/>
    <w:rsid w:val="00197E21"/>
    <w:rsid w:val="001A02A0"/>
    <w:rsid w:val="001A02EE"/>
    <w:rsid w:val="001A090E"/>
    <w:rsid w:val="001A0C8F"/>
    <w:rsid w:val="001A147C"/>
    <w:rsid w:val="001A16B0"/>
    <w:rsid w:val="001A22AC"/>
    <w:rsid w:val="001A36A8"/>
    <w:rsid w:val="001A36F7"/>
    <w:rsid w:val="001A384E"/>
    <w:rsid w:val="001A3C20"/>
    <w:rsid w:val="001A3EF6"/>
    <w:rsid w:val="001A4015"/>
    <w:rsid w:val="001A49D0"/>
    <w:rsid w:val="001A6647"/>
    <w:rsid w:val="001A6AFD"/>
    <w:rsid w:val="001A6EDC"/>
    <w:rsid w:val="001A7795"/>
    <w:rsid w:val="001B040F"/>
    <w:rsid w:val="001B0F90"/>
    <w:rsid w:val="001B1565"/>
    <w:rsid w:val="001B1B96"/>
    <w:rsid w:val="001B21A1"/>
    <w:rsid w:val="001B337C"/>
    <w:rsid w:val="001B3B6B"/>
    <w:rsid w:val="001B3B83"/>
    <w:rsid w:val="001B3E83"/>
    <w:rsid w:val="001B5AE5"/>
    <w:rsid w:val="001B7027"/>
    <w:rsid w:val="001B7C67"/>
    <w:rsid w:val="001C0CED"/>
    <w:rsid w:val="001C1105"/>
    <w:rsid w:val="001C16DD"/>
    <w:rsid w:val="001C17C6"/>
    <w:rsid w:val="001C18D3"/>
    <w:rsid w:val="001C1E8A"/>
    <w:rsid w:val="001C21D9"/>
    <w:rsid w:val="001C22DE"/>
    <w:rsid w:val="001C27C7"/>
    <w:rsid w:val="001C2BF7"/>
    <w:rsid w:val="001C2C02"/>
    <w:rsid w:val="001C3C4C"/>
    <w:rsid w:val="001C41DC"/>
    <w:rsid w:val="001C4231"/>
    <w:rsid w:val="001C4D38"/>
    <w:rsid w:val="001C6C19"/>
    <w:rsid w:val="001C7B80"/>
    <w:rsid w:val="001D072B"/>
    <w:rsid w:val="001D18C3"/>
    <w:rsid w:val="001D2914"/>
    <w:rsid w:val="001D2D37"/>
    <w:rsid w:val="001D2FB0"/>
    <w:rsid w:val="001D3001"/>
    <w:rsid w:val="001D5820"/>
    <w:rsid w:val="001D6599"/>
    <w:rsid w:val="001D68CB"/>
    <w:rsid w:val="001D7F05"/>
    <w:rsid w:val="001E0253"/>
    <w:rsid w:val="001E0341"/>
    <w:rsid w:val="001E0995"/>
    <w:rsid w:val="001E1C36"/>
    <w:rsid w:val="001E1E3C"/>
    <w:rsid w:val="001E241F"/>
    <w:rsid w:val="001E2666"/>
    <w:rsid w:val="001E347A"/>
    <w:rsid w:val="001E3D8C"/>
    <w:rsid w:val="001E43EF"/>
    <w:rsid w:val="001E44CC"/>
    <w:rsid w:val="001E44CD"/>
    <w:rsid w:val="001E604B"/>
    <w:rsid w:val="001E6DDA"/>
    <w:rsid w:val="001E6F40"/>
    <w:rsid w:val="001E7825"/>
    <w:rsid w:val="001F26CD"/>
    <w:rsid w:val="001F3084"/>
    <w:rsid w:val="001F3DF5"/>
    <w:rsid w:val="001F4346"/>
    <w:rsid w:val="001F4710"/>
    <w:rsid w:val="001F5218"/>
    <w:rsid w:val="001F530B"/>
    <w:rsid w:val="001F5EDA"/>
    <w:rsid w:val="001F6239"/>
    <w:rsid w:val="001F6866"/>
    <w:rsid w:val="001F7E3A"/>
    <w:rsid w:val="00201076"/>
    <w:rsid w:val="00201FFE"/>
    <w:rsid w:val="00202C4B"/>
    <w:rsid w:val="00203C98"/>
    <w:rsid w:val="00204080"/>
    <w:rsid w:val="00204B83"/>
    <w:rsid w:val="00205117"/>
    <w:rsid w:val="00205CB0"/>
    <w:rsid w:val="00206336"/>
    <w:rsid w:val="00206380"/>
    <w:rsid w:val="00207FF6"/>
    <w:rsid w:val="00210811"/>
    <w:rsid w:val="0021238D"/>
    <w:rsid w:val="0021293D"/>
    <w:rsid w:val="002132A0"/>
    <w:rsid w:val="0021350C"/>
    <w:rsid w:val="00213DD7"/>
    <w:rsid w:val="00214EA5"/>
    <w:rsid w:val="002155FA"/>
    <w:rsid w:val="00216A12"/>
    <w:rsid w:val="002176DE"/>
    <w:rsid w:val="00221162"/>
    <w:rsid w:val="002219D6"/>
    <w:rsid w:val="00221F8F"/>
    <w:rsid w:val="002220B0"/>
    <w:rsid w:val="00222136"/>
    <w:rsid w:val="00222656"/>
    <w:rsid w:val="00222756"/>
    <w:rsid w:val="00222788"/>
    <w:rsid w:val="00222E76"/>
    <w:rsid w:val="002230CF"/>
    <w:rsid w:val="0022388D"/>
    <w:rsid w:val="00223B64"/>
    <w:rsid w:val="00224B70"/>
    <w:rsid w:val="002252F3"/>
    <w:rsid w:val="002254D7"/>
    <w:rsid w:val="00225B78"/>
    <w:rsid w:val="0023029F"/>
    <w:rsid w:val="00231281"/>
    <w:rsid w:val="0023181F"/>
    <w:rsid w:val="00231DC2"/>
    <w:rsid w:val="00233337"/>
    <w:rsid w:val="002333B7"/>
    <w:rsid w:val="002344F2"/>
    <w:rsid w:val="00234FA0"/>
    <w:rsid w:val="002350B5"/>
    <w:rsid w:val="002368E4"/>
    <w:rsid w:val="002414D9"/>
    <w:rsid w:val="00241832"/>
    <w:rsid w:val="00243184"/>
    <w:rsid w:val="0024359E"/>
    <w:rsid w:val="00243966"/>
    <w:rsid w:val="00243A56"/>
    <w:rsid w:val="00243D2C"/>
    <w:rsid w:val="002449CA"/>
    <w:rsid w:val="00244D42"/>
    <w:rsid w:val="00245560"/>
    <w:rsid w:val="002458AA"/>
    <w:rsid w:val="00246FFA"/>
    <w:rsid w:val="00247076"/>
    <w:rsid w:val="00251BA6"/>
    <w:rsid w:val="00251C1B"/>
    <w:rsid w:val="002529E1"/>
    <w:rsid w:val="00252B94"/>
    <w:rsid w:val="00252B99"/>
    <w:rsid w:val="00253F95"/>
    <w:rsid w:val="00255E19"/>
    <w:rsid w:val="002563B4"/>
    <w:rsid w:val="002564D8"/>
    <w:rsid w:val="00256C2E"/>
    <w:rsid w:val="00257233"/>
    <w:rsid w:val="00260716"/>
    <w:rsid w:val="002607AA"/>
    <w:rsid w:val="00260F00"/>
    <w:rsid w:val="0026193E"/>
    <w:rsid w:val="00261A9C"/>
    <w:rsid w:val="00262518"/>
    <w:rsid w:val="002628AF"/>
    <w:rsid w:val="00262C9D"/>
    <w:rsid w:val="00263D23"/>
    <w:rsid w:val="00265433"/>
    <w:rsid w:val="00265C44"/>
    <w:rsid w:val="002670FC"/>
    <w:rsid w:val="002671E3"/>
    <w:rsid w:val="0026731F"/>
    <w:rsid w:val="00267A5C"/>
    <w:rsid w:val="00270A1C"/>
    <w:rsid w:val="00271ED8"/>
    <w:rsid w:val="00271FEE"/>
    <w:rsid w:val="00272572"/>
    <w:rsid w:val="002730ED"/>
    <w:rsid w:val="0027346E"/>
    <w:rsid w:val="00273589"/>
    <w:rsid w:val="002736A4"/>
    <w:rsid w:val="0027451C"/>
    <w:rsid w:val="00274B00"/>
    <w:rsid w:val="00275021"/>
    <w:rsid w:val="002754A9"/>
    <w:rsid w:val="002756F1"/>
    <w:rsid w:val="00275826"/>
    <w:rsid w:val="00275BC1"/>
    <w:rsid w:val="00275D84"/>
    <w:rsid w:val="00276129"/>
    <w:rsid w:val="0027635A"/>
    <w:rsid w:val="00277345"/>
    <w:rsid w:val="00277493"/>
    <w:rsid w:val="002776D0"/>
    <w:rsid w:val="00280305"/>
    <w:rsid w:val="00280857"/>
    <w:rsid w:val="00280C99"/>
    <w:rsid w:val="00280EC8"/>
    <w:rsid w:val="00280F8E"/>
    <w:rsid w:val="002814D6"/>
    <w:rsid w:val="00281718"/>
    <w:rsid w:val="00281A52"/>
    <w:rsid w:val="00281B15"/>
    <w:rsid w:val="0028219B"/>
    <w:rsid w:val="00282A10"/>
    <w:rsid w:val="002831A4"/>
    <w:rsid w:val="002844B2"/>
    <w:rsid w:val="002855D0"/>
    <w:rsid w:val="0028699F"/>
    <w:rsid w:val="00286E1E"/>
    <w:rsid w:val="0028724C"/>
    <w:rsid w:val="00290E18"/>
    <w:rsid w:val="002917F7"/>
    <w:rsid w:val="00291D54"/>
    <w:rsid w:val="00292C44"/>
    <w:rsid w:val="00293309"/>
    <w:rsid w:val="0029413A"/>
    <w:rsid w:val="00294ECF"/>
    <w:rsid w:val="00295950"/>
    <w:rsid w:val="00295DEE"/>
    <w:rsid w:val="00296662"/>
    <w:rsid w:val="00296690"/>
    <w:rsid w:val="002967CE"/>
    <w:rsid w:val="00296D21"/>
    <w:rsid w:val="0029714A"/>
    <w:rsid w:val="00297A88"/>
    <w:rsid w:val="00297D42"/>
    <w:rsid w:val="002A190A"/>
    <w:rsid w:val="002A35CE"/>
    <w:rsid w:val="002A487B"/>
    <w:rsid w:val="002A4C71"/>
    <w:rsid w:val="002A4DB6"/>
    <w:rsid w:val="002B038E"/>
    <w:rsid w:val="002B136A"/>
    <w:rsid w:val="002B1601"/>
    <w:rsid w:val="002B1638"/>
    <w:rsid w:val="002B16A6"/>
    <w:rsid w:val="002B18DD"/>
    <w:rsid w:val="002B24A3"/>
    <w:rsid w:val="002B2BBC"/>
    <w:rsid w:val="002B2D3D"/>
    <w:rsid w:val="002B32DF"/>
    <w:rsid w:val="002B351B"/>
    <w:rsid w:val="002B3C48"/>
    <w:rsid w:val="002B434C"/>
    <w:rsid w:val="002B446A"/>
    <w:rsid w:val="002B4F1D"/>
    <w:rsid w:val="002B67DD"/>
    <w:rsid w:val="002B6F28"/>
    <w:rsid w:val="002B7014"/>
    <w:rsid w:val="002B7196"/>
    <w:rsid w:val="002C029A"/>
    <w:rsid w:val="002C0864"/>
    <w:rsid w:val="002C0F12"/>
    <w:rsid w:val="002C224C"/>
    <w:rsid w:val="002C22F5"/>
    <w:rsid w:val="002C4018"/>
    <w:rsid w:val="002C4505"/>
    <w:rsid w:val="002C4649"/>
    <w:rsid w:val="002C4DC7"/>
    <w:rsid w:val="002C5377"/>
    <w:rsid w:val="002C5F90"/>
    <w:rsid w:val="002C6842"/>
    <w:rsid w:val="002C70AB"/>
    <w:rsid w:val="002C7489"/>
    <w:rsid w:val="002C7D26"/>
    <w:rsid w:val="002D00AA"/>
    <w:rsid w:val="002D044D"/>
    <w:rsid w:val="002D0AA3"/>
    <w:rsid w:val="002D0F0A"/>
    <w:rsid w:val="002D2C6A"/>
    <w:rsid w:val="002D3398"/>
    <w:rsid w:val="002D35FA"/>
    <w:rsid w:val="002D3797"/>
    <w:rsid w:val="002D3D7A"/>
    <w:rsid w:val="002D4A58"/>
    <w:rsid w:val="002D4AFB"/>
    <w:rsid w:val="002D52D0"/>
    <w:rsid w:val="002D55C0"/>
    <w:rsid w:val="002D6461"/>
    <w:rsid w:val="002D650F"/>
    <w:rsid w:val="002D6D55"/>
    <w:rsid w:val="002D6E18"/>
    <w:rsid w:val="002D7403"/>
    <w:rsid w:val="002D7967"/>
    <w:rsid w:val="002E002E"/>
    <w:rsid w:val="002E14C5"/>
    <w:rsid w:val="002E28F9"/>
    <w:rsid w:val="002E2B69"/>
    <w:rsid w:val="002E33E5"/>
    <w:rsid w:val="002E361D"/>
    <w:rsid w:val="002E41F8"/>
    <w:rsid w:val="002E51A1"/>
    <w:rsid w:val="002E73BB"/>
    <w:rsid w:val="002E7525"/>
    <w:rsid w:val="002E7663"/>
    <w:rsid w:val="002E7C9E"/>
    <w:rsid w:val="002F01CA"/>
    <w:rsid w:val="002F05DB"/>
    <w:rsid w:val="002F1163"/>
    <w:rsid w:val="002F18C9"/>
    <w:rsid w:val="002F2D00"/>
    <w:rsid w:val="002F3161"/>
    <w:rsid w:val="002F366A"/>
    <w:rsid w:val="002F3EEA"/>
    <w:rsid w:val="002F3F21"/>
    <w:rsid w:val="002F4528"/>
    <w:rsid w:val="002F50DB"/>
    <w:rsid w:val="002F5276"/>
    <w:rsid w:val="002F5517"/>
    <w:rsid w:val="002F7B0E"/>
    <w:rsid w:val="00300F31"/>
    <w:rsid w:val="003024EA"/>
    <w:rsid w:val="003040B8"/>
    <w:rsid w:val="003049AA"/>
    <w:rsid w:val="00305287"/>
    <w:rsid w:val="00305358"/>
    <w:rsid w:val="00305BA1"/>
    <w:rsid w:val="00306369"/>
    <w:rsid w:val="003063B6"/>
    <w:rsid w:val="0030650B"/>
    <w:rsid w:val="003102C7"/>
    <w:rsid w:val="00310D27"/>
    <w:rsid w:val="00310D8C"/>
    <w:rsid w:val="00310F41"/>
    <w:rsid w:val="0031143C"/>
    <w:rsid w:val="00311826"/>
    <w:rsid w:val="00312C1A"/>
    <w:rsid w:val="00312DD1"/>
    <w:rsid w:val="003130FA"/>
    <w:rsid w:val="00313308"/>
    <w:rsid w:val="003144CA"/>
    <w:rsid w:val="00314884"/>
    <w:rsid w:val="003148F6"/>
    <w:rsid w:val="00314A30"/>
    <w:rsid w:val="00316B44"/>
    <w:rsid w:val="003171FD"/>
    <w:rsid w:val="00317290"/>
    <w:rsid w:val="003177B1"/>
    <w:rsid w:val="00320465"/>
    <w:rsid w:val="00320761"/>
    <w:rsid w:val="00321077"/>
    <w:rsid w:val="00322EDB"/>
    <w:rsid w:val="0032304B"/>
    <w:rsid w:val="00323A95"/>
    <w:rsid w:val="00325EDF"/>
    <w:rsid w:val="003268BB"/>
    <w:rsid w:val="00327C83"/>
    <w:rsid w:val="00330072"/>
    <w:rsid w:val="00330B4E"/>
    <w:rsid w:val="00330DF3"/>
    <w:rsid w:val="00330E73"/>
    <w:rsid w:val="0033176D"/>
    <w:rsid w:val="00333D6C"/>
    <w:rsid w:val="00333DDB"/>
    <w:rsid w:val="00333EBD"/>
    <w:rsid w:val="0033426F"/>
    <w:rsid w:val="00334EC0"/>
    <w:rsid w:val="00335911"/>
    <w:rsid w:val="00335B60"/>
    <w:rsid w:val="00335E3D"/>
    <w:rsid w:val="00336046"/>
    <w:rsid w:val="003402E6"/>
    <w:rsid w:val="0034044A"/>
    <w:rsid w:val="00340AAF"/>
    <w:rsid w:val="00341840"/>
    <w:rsid w:val="00341925"/>
    <w:rsid w:val="003429B6"/>
    <w:rsid w:val="003436BE"/>
    <w:rsid w:val="00343A06"/>
    <w:rsid w:val="003449F6"/>
    <w:rsid w:val="0034514B"/>
    <w:rsid w:val="00345FC0"/>
    <w:rsid w:val="003469FC"/>
    <w:rsid w:val="003472E7"/>
    <w:rsid w:val="00347800"/>
    <w:rsid w:val="00347B21"/>
    <w:rsid w:val="00347C14"/>
    <w:rsid w:val="00347C2A"/>
    <w:rsid w:val="00347CF9"/>
    <w:rsid w:val="003504B5"/>
    <w:rsid w:val="00351A82"/>
    <w:rsid w:val="00351E27"/>
    <w:rsid w:val="003522A4"/>
    <w:rsid w:val="003546A6"/>
    <w:rsid w:val="00354915"/>
    <w:rsid w:val="00354E6F"/>
    <w:rsid w:val="00355851"/>
    <w:rsid w:val="0035592E"/>
    <w:rsid w:val="003572AD"/>
    <w:rsid w:val="00357465"/>
    <w:rsid w:val="003577BE"/>
    <w:rsid w:val="00357A3F"/>
    <w:rsid w:val="0036005F"/>
    <w:rsid w:val="003601A9"/>
    <w:rsid w:val="00362A2F"/>
    <w:rsid w:val="00362FCF"/>
    <w:rsid w:val="00363B11"/>
    <w:rsid w:val="00364637"/>
    <w:rsid w:val="0036468F"/>
    <w:rsid w:val="00365AE5"/>
    <w:rsid w:val="00366993"/>
    <w:rsid w:val="00366D89"/>
    <w:rsid w:val="003700E4"/>
    <w:rsid w:val="0037079D"/>
    <w:rsid w:val="00370E0A"/>
    <w:rsid w:val="00371252"/>
    <w:rsid w:val="00371876"/>
    <w:rsid w:val="00371AC5"/>
    <w:rsid w:val="00371DAE"/>
    <w:rsid w:val="0037215D"/>
    <w:rsid w:val="0037293C"/>
    <w:rsid w:val="00372C00"/>
    <w:rsid w:val="00373489"/>
    <w:rsid w:val="003758A3"/>
    <w:rsid w:val="003764F0"/>
    <w:rsid w:val="00376C20"/>
    <w:rsid w:val="00377294"/>
    <w:rsid w:val="00377A1D"/>
    <w:rsid w:val="00377B8D"/>
    <w:rsid w:val="00380A77"/>
    <w:rsid w:val="00381312"/>
    <w:rsid w:val="00382FAE"/>
    <w:rsid w:val="003830B6"/>
    <w:rsid w:val="003832DC"/>
    <w:rsid w:val="0038394E"/>
    <w:rsid w:val="00384541"/>
    <w:rsid w:val="00384563"/>
    <w:rsid w:val="00384987"/>
    <w:rsid w:val="00384E1B"/>
    <w:rsid w:val="00384F92"/>
    <w:rsid w:val="00385AB2"/>
    <w:rsid w:val="00385C87"/>
    <w:rsid w:val="00386B90"/>
    <w:rsid w:val="00386C65"/>
    <w:rsid w:val="00387F14"/>
    <w:rsid w:val="0039109F"/>
    <w:rsid w:val="00391402"/>
    <w:rsid w:val="0039180C"/>
    <w:rsid w:val="003918F4"/>
    <w:rsid w:val="00391F87"/>
    <w:rsid w:val="0039215E"/>
    <w:rsid w:val="00393338"/>
    <w:rsid w:val="00393FE1"/>
    <w:rsid w:val="003940C4"/>
    <w:rsid w:val="003949AE"/>
    <w:rsid w:val="00394FC5"/>
    <w:rsid w:val="003966A7"/>
    <w:rsid w:val="00396952"/>
    <w:rsid w:val="003971B2"/>
    <w:rsid w:val="0039733E"/>
    <w:rsid w:val="00397987"/>
    <w:rsid w:val="003A054D"/>
    <w:rsid w:val="003A0737"/>
    <w:rsid w:val="003A0C84"/>
    <w:rsid w:val="003A150D"/>
    <w:rsid w:val="003A1608"/>
    <w:rsid w:val="003A1B24"/>
    <w:rsid w:val="003A2A06"/>
    <w:rsid w:val="003A2B7A"/>
    <w:rsid w:val="003A376D"/>
    <w:rsid w:val="003A3A8B"/>
    <w:rsid w:val="003A3ACC"/>
    <w:rsid w:val="003A414B"/>
    <w:rsid w:val="003A4C78"/>
    <w:rsid w:val="003A4E83"/>
    <w:rsid w:val="003A50A9"/>
    <w:rsid w:val="003A53CE"/>
    <w:rsid w:val="003A552B"/>
    <w:rsid w:val="003A5554"/>
    <w:rsid w:val="003A62D3"/>
    <w:rsid w:val="003A62F0"/>
    <w:rsid w:val="003A63E1"/>
    <w:rsid w:val="003A682C"/>
    <w:rsid w:val="003A6CD0"/>
    <w:rsid w:val="003B091C"/>
    <w:rsid w:val="003B1164"/>
    <w:rsid w:val="003B132E"/>
    <w:rsid w:val="003B139B"/>
    <w:rsid w:val="003B1738"/>
    <w:rsid w:val="003B2E87"/>
    <w:rsid w:val="003B316B"/>
    <w:rsid w:val="003B3A50"/>
    <w:rsid w:val="003B409D"/>
    <w:rsid w:val="003B448B"/>
    <w:rsid w:val="003B480B"/>
    <w:rsid w:val="003B486F"/>
    <w:rsid w:val="003B5568"/>
    <w:rsid w:val="003B56A0"/>
    <w:rsid w:val="003B6027"/>
    <w:rsid w:val="003B786D"/>
    <w:rsid w:val="003B7E17"/>
    <w:rsid w:val="003C0307"/>
    <w:rsid w:val="003C23EC"/>
    <w:rsid w:val="003C3B12"/>
    <w:rsid w:val="003C3E62"/>
    <w:rsid w:val="003C4243"/>
    <w:rsid w:val="003C4558"/>
    <w:rsid w:val="003C4D3F"/>
    <w:rsid w:val="003C6540"/>
    <w:rsid w:val="003C773D"/>
    <w:rsid w:val="003D01E0"/>
    <w:rsid w:val="003D03EC"/>
    <w:rsid w:val="003D08C6"/>
    <w:rsid w:val="003D0EF8"/>
    <w:rsid w:val="003D1455"/>
    <w:rsid w:val="003D2163"/>
    <w:rsid w:val="003D2840"/>
    <w:rsid w:val="003D2B72"/>
    <w:rsid w:val="003D2D1E"/>
    <w:rsid w:val="003D3E4A"/>
    <w:rsid w:val="003D42C7"/>
    <w:rsid w:val="003D4964"/>
    <w:rsid w:val="003D4DFE"/>
    <w:rsid w:val="003D5122"/>
    <w:rsid w:val="003D6201"/>
    <w:rsid w:val="003D7765"/>
    <w:rsid w:val="003E000B"/>
    <w:rsid w:val="003E03F2"/>
    <w:rsid w:val="003E1141"/>
    <w:rsid w:val="003E12AF"/>
    <w:rsid w:val="003E1518"/>
    <w:rsid w:val="003E2103"/>
    <w:rsid w:val="003E3A57"/>
    <w:rsid w:val="003E3E67"/>
    <w:rsid w:val="003E42F6"/>
    <w:rsid w:val="003E48E7"/>
    <w:rsid w:val="003E564B"/>
    <w:rsid w:val="003E6385"/>
    <w:rsid w:val="003E6593"/>
    <w:rsid w:val="003E66BE"/>
    <w:rsid w:val="003E6A00"/>
    <w:rsid w:val="003E6E46"/>
    <w:rsid w:val="003E7C95"/>
    <w:rsid w:val="003E7D68"/>
    <w:rsid w:val="003E7DB5"/>
    <w:rsid w:val="003F0C76"/>
    <w:rsid w:val="003F0EA6"/>
    <w:rsid w:val="003F0F86"/>
    <w:rsid w:val="003F1437"/>
    <w:rsid w:val="003F16FC"/>
    <w:rsid w:val="003F1983"/>
    <w:rsid w:val="003F220A"/>
    <w:rsid w:val="003F22E4"/>
    <w:rsid w:val="003F22FF"/>
    <w:rsid w:val="003F2B9F"/>
    <w:rsid w:val="003F3790"/>
    <w:rsid w:val="003F41DE"/>
    <w:rsid w:val="003F41E2"/>
    <w:rsid w:val="003F448B"/>
    <w:rsid w:val="003F58F6"/>
    <w:rsid w:val="003F593F"/>
    <w:rsid w:val="003F6316"/>
    <w:rsid w:val="003F6DF9"/>
    <w:rsid w:val="004008D0"/>
    <w:rsid w:val="0040098C"/>
    <w:rsid w:val="00401149"/>
    <w:rsid w:val="0040201C"/>
    <w:rsid w:val="0040213E"/>
    <w:rsid w:val="0040230B"/>
    <w:rsid w:val="00402720"/>
    <w:rsid w:val="00402985"/>
    <w:rsid w:val="00403BAA"/>
    <w:rsid w:val="0040454F"/>
    <w:rsid w:val="00404563"/>
    <w:rsid w:val="0040491C"/>
    <w:rsid w:val="00404CA4"/>
    <w:rsid w:val="0040521D"/>
    <w:rsid w:val="00406593"/>
    <w:rsid w:val="004068C5"/>
    <w:rsid w:val="00406930"/>
    <w:rsid w:val="004069B2"/>
    <w:rsid w:val="004102DA"/>
    <w:rsid w:val="00410408"/>
    <w:rsid w:val="00412192"/>
    <w:rsid w:val="00413229"/>
    <w:rsid w:val="004136F7"/>
    <w:rsid w:val="00413994"/>
    <w:rsid w:val="00414305"/>
    <w:rsid w:val="00414BCC"/>
    <w:rsid w:val="00416381"/>
    <w:rsid w:val="00416FF2"/>
    <w:rsid w:val="00417650"/>
    <w:rsid w:val="00420816"/>
    <w:rsid w:val="00421BC3"/>
    <w:rsid w:val="00421E90"/>
    <w:rsid w:val="004228A3"/>
    <w:rsid w:val="004229AC"/>
    <w:rsid w:val="00422CD8"/>
    <w:rsid w:val="00423727"/>
    <w:rsid w:val="00423736"/>
    <w:rsid w:val="00423D3B"/>
    <w:rsid w:val="00424172"/>
    <w:rsid w:val="0042442B"/>
    <w:rsid w:val="004245A3"/>
    <w:rsid w:val="004245C4"/>
    <w:rsid w:val="00424A48"/>
    <w:rsid w:val="0042510B"/>
    <w:rsid w:val="004251AD"/>
    <w:rsid w:val="00425409"/>
    <w:rsid w:val="00426A02"/>
    <w:rsid w:val="004273E3"/>
    <w:rsid w:val="004274EC"/>
    <w:rsid w:val="00427917"/>
    <w:rsid w:val="00427991"/>
    <w:rsid w:val="0043216B"/>
    <w:rsid w:val="004346F3"/>
    <w:rsid w:val="00436238"/>
    <w:rsid w:val="00436CB7"/>
    <w:rsid w:val="00436F7D"/>
    <w:rsid w:val="0043711F"/>
    <w:rsid w:val="00440ACA"/>
    <w:rsid w:val="0044158F"/>
    <w:rsid w:val="00441EB5"/>
    <w:rsid w:val="00442574"/>
    <w:rsid w:val="004431CC"/>
    <w:rsid w:val="0044341B"/>
    <w:rsid w:val="00443D84"/>
    <w:rsid w:val="00444079"/>
    <w:rsid w:val="004446D1"/>
    <w:rsid w:val="00444A63"/>
    <w:rsid w:val="00444F7D"/>
    <w:rsid w:val="00445007"/>
    <w:rsid w:val="004457D3"/>
    <w:rsid w:val="004457E7"/>
    <w:rsid w:val="00446514"/>
    <w:rsid w:val="00446736"/>
    <w:rsid w:val="00446A9B"/>
    <w:rsid w:val="00446AEE"/>
    <w:rsid w:val="00446E8C"/>
    <w:rsid w:val="00446FED"/>
    <w:rsid w:val="00447A3F"/>
    <w:rsid w:val="00450AB1"/>
    <w:rsid w:val="00451185"/>
    <w:rsid w:val="00451436"/>
    <w:rsid w:val="0045201C"/>
    <w:rsid w:val="00452955"/>
    <w:rsid w:val="00452DD1"/>
    <w:rsid w:val="00452EEF"/>
    <w:rsid w:val="00453750"/>
    <w:rsid w:val="00453798"/>
    <w:rsid w:val="00453CD6"/>
    <w:rsid w:val="00454DDE"/>
    <w:rsid w:val="00455976"/>
    <w:rsid w:val="00456668"/>
    <w:rsid w:val="00456BC4"/>
    <w:rsid w:val="00457B85"/>
    <w:rsid w:val="00457FF7"/>
    <w:rsid w:val="0046088D"/>
    <w:rsid w:val="00460FF4"/>
    <w:rsid w:val="0046194F"/>
    <w:rsid w:val="0046211F"/>
    <w:rsid w:val="00462F02"/>
    <w:rsid w:val="00464794"/>
    <w:rsid w:val="00465604"/>
    <w:rsid w:val="00466EDC"/>
    <w:rsid w:val="00467368"/>
    <w:rsid w:val="00467D25"/>
    <w:rsid w:val="00470697"/>
    <w:rsid w:val="00470C03"/>
    <w:rsid w:val="00470E95"/>
    <w:rsid w:val="00470F59"/>
    <w:rsid w:val="00470FC6"/>
    <w:rsid w:val="00471CB1"/>
    <w:rsid w:val="004729BA"/>
    <w:rsid w:val="00473BBD"/>
    <w:rsid w:val="0047403A"/>
    <w:rsid w:val="00474161"/>
    <w:rsid w:val="00474C36"/>
    <w:rsid w:val="004750D1"/>
    <w:rsid w:val="00475E38"/>
    <w:rsid w:val="00476305"/>
    <w:rsid w:val="00476360"/>
    <w:rsid w:val="0047644C"/>
    <w:rsid w:val="00476BA3"/>
    <w:rsid w:val="00476F48"/>
    <w:rsid w:val="0048006F"/>
    <w:rsid w:val="004805F1"/>
    <w:rsid w:val="00481A1D"/>
    <w:rsid w:val="004824EC"/>
    <w:rsid w:val="00482BBB"/>
    <w:rsid w:val="00483F69"/>
    <w:rsid w:val="00485114"/>
    <w:rsid w:val="00485AE4"/>
    <w:rsid w:val="00486111"/>
    <w:rsid w:val="00486555"/>
    <w:rsid w:val="00486FEF"/>
    <w:rsid w:val="0048767D"/>
    <w:rsid w:val="0049176F"/>
    <w:rsid w:val="00492398"/>
    <w:rsid w:val="00492EA5"/>
    <w:rsid w:val="00492EB2"/>
    <w:rsid w:val="004931C8"/>
    <w:rsid w:val="00493247"/>
    <w:rsid w:val="00494F1E"/>
    <w:rsid w:val="0049511A"/>
    <w:rsid w:val="004A0040"/>
    <w:rsid w:val="004A0053"/>
    <w:rsid w:val="004A05B1"/>
    <w:rsid w:val="004A0BD2"/>
    <w:rsid w:val="004A0EF2"/>
    <w:rsid w:val="004A1A3C"/>
    <w:rsid w:val="004A2687"/>
    <w:rsid w:val="004A3B7A"/>
    <w:rsid w:val="004A402F"/>
    <w:rsid w:val="004A6761"/>
    <w:rsid w:val="004A6AB3"/>
    <w:rsid w:val="004A7A61"/>
    <w:rsid w:val="004B01AB"/>
    <w:rsid w:val="004B0A8A"/>
    <w:rsid w:val="004B0B5D"/>
    <w:rsid w:val="004B11E6"/>
    <w:rsid w:val="004B2B05"/>
    <w:rsid w:val="004B2BBA"/>
    <w:rsid w:val="004B3425"/>
    <w:rsid w:val="004B54B0"/>
    <w:rsid w:val="004B6B21"/>
    <w:rsid w:val="004B6E28"/>
    <w:rsid w:val="004B71F4"/>
    <w:rsid w:val="004B76B6"/>
    <w:rsid w:val="004B7EA1"/>
    <w:rsid w:val="004C019B"/>
    <w:rsid w:val="004C0B5E"/>
    <w:rsid w:val="004C16C3"/>
    <w:rsid w:val="004C16F8"/>
    <w:rsid w:val="004C2002"/>
    <w:rsid w:val="004C21BD"/>
    <w:rsid w:val="004C2B87"/>
    <w:rsid w:val="004C3E66"/>
    <w:rsid w:val="004C4244"/>
    <w:rsid w:val="004C63EE"/>
    <w:rsid w:val="004C69F0"/>
    <w:rsid w:val="004C77C6"/>
    <w:rsid w:val="004D05D8"/>
    <w:rsid w:val="004D1073"/>
    <w:rsid w:val="004D1EE6"/>
    <w:rsid w:val="004D238B"/>
    <w:rsid w:val="004D2DD9"/>
    <w:rsid w:val="004D3182"/>
    <w:rsid w:val="004D3219"/>
    <w:rsid w:val="004D3638"/>
    <w:rsid w:val="004D39A3"/>
    <w:rsid w:val="004D471F"/>
    <w:rsid w:val="004D58F3"/>
    <w:rsid w:val="004D6234"/>
    <w:rsid w:val="004D6B6B"/>
    <w:rsid w:val="004D6EDD"/>
    <w:rsid w:val="004D7034"/>
    <w:rsid w:val="004D7C64"/>
    <w:rsid w:val="004E01CC"/>
    <w:rsid w:val="004E06BE"/>
    <w:rsid w:val="004E3A45"/>
    <w:rsid w:val="004E3B7D"/>
    <w:rsid w:val="004E3E3E"/>
    <w:rsid w:val="004E4673"/>
    <w:rsid w:val="004E48F3"/>
    <w:rsid w:val="004E4AAF"/>
    <w:rsid w:val="004E5219"/>
    <w:rsid w:val="004E5753"/>
    <w:rsid w:val="004E7A5D"/>
    <w:rsid w:val="004F10CA"/>
    <w:rsid w:val="004F1E3D"/>
    <w:rsid w:val="004F3787"/>
    <w:rsid w:val="004F4675"/>
    <w:rsid w:val="004F557E"/>
    <w:rsid w:val="004F6417"/>
    <w:rsid w:val="004F7762"/>
    <w:rsid w:val="0050001B"/>
    <w:rsid w:val="0050143A"/>
    <w:rsid w:val="00501570"/>
    <w:rsid w:val="005017DA"/>
    <w:rsid w:val="00501EF8"/>
    <w:rsid w:val="005021F7"/>
    <w:rsid w:val="0050369D"/>
    <w:rsid w:val="0050411A"/>
    <w:rsid w:val="0050472D"/>
    <w:rsid w:val="005049C1"/>
    <w:rsid w:val="00505C1E"/>
    <w:rsid w:val="0050619E"/>
    <w:rsid w:val="005069E2"/>
    <w:rsid w:val="00506A26"/>
    <w:rsid w:val="00506B0D"/>
    <w:rsid w:val="00506BCB"/>
    <w:rsid w:val="00506DE6"/>
    <w:rsid w:val="00506E51"/>
    <w:rsid w:val="00506FBA"/>
    <w:rsid w:val="00507469"/>
    <w:rsid w:val="00507B00"/>
    <w:rsid w:val="00507F86"/>
    <w:rsid w:val="0051029C"/>
    <w:rsid w:val="00510E42"/>
    <w:rsid w:val="005114FA"/>
    <w:rsid w:val="00512098"/>
    <w:rsid w:val="0051273B"/>
    <w:rsid w:val="00512AE8"/>
    <w:rsid w:val="005131DA"/>
    <w:rsid w:val="00513C0B"/>
    <w:rsid w:val="00513FFF"/>
    <w:rsid w:val="0051429E"/>
    <w:rsid w:val="005146EB"/>
    <w:rsid w:val="0051491B"/>
    <w:rsid w:val="00514D0B"/>
    <w:rsid w:val="00514F24"/>
    <w:rsid w:val="00515293"/>
    <w:rsid w:val="005157CD"/>
    <w:rsid w:val="00516764"/>
    <w:rsid w:val="005169D3"/>
    <w:rsid w:val="00516F75"/>
    <w:rsid w:val="00517F64"/>
    <w:rsid w:val="005211AB"/>
    <w:rsid w:val="0052138B"/>
    <w:rsid w:val="005214BE"/>
    <w:rsid w:val="005219AA"/>
    <w:rsid w:val="00522736"/>
    <w:rsid w:val="005235B4"/>
    <w:rsid w:val="00524565"/>
    <w:rsid w:val="00525585"/>
    <w:rsid w:val="005257AF"/>
    <w:rsid w:val="00525B79"/>
    <w:rsid w:val="0052657B"/>
    <w:rsid w:val="0052669A"/>
    <w:rsid w:val="005312B1"/>
    <w:rsid w:val="00532457"/>
    <w:rsid w:val="00532D1A"/>
    <w:rsid w:val="005337DC"/>
    <w:rsid w:val="00533E80"/>
    <w:rsid w:val="005344B3"/>
    <w:rsid w:val="00534869"/>
    <w:rsid w:val="005349D3"/>
    <w:rsid w:val="00534D4B"/>
    <w:rsid w:val="0053515E"/>
    <w:rsid w:val="00535AB3"/>
    <w:rsid w:val="00535DAA"/>
    <w:rsid w:val="005371D2"/>
    <w:rsid w:val="00537528"/>
    <w:rsid w:val="00540069"/>
    <w:rsid w:val="0054034E"/>
    <w:rsid w:val="0054051F"/>
    <w:rsid w:val="00542589"/>
    <w:rsid w:val="00542D8E"/>
    <w:rsid w:val="00542ED7"/>
    <w:rsid w:val="0054350E"/>
    <w:rsid w:val="005455FD"/>
    <w:rsid w:val="00545A76"/>
    <w:rsid w:val="005506C7"/>
    <w:rsid w:val="00550983"/>
    <w:rsid w:val="00550E39"/>
    <w:rsid w:val="005514AA"/>
    <w:rsid w:val="00552236"/>
    <w:rsid w:val="00552431"/>
    <w:rsid w:val="00552460"/>
    <w:rsid w:val="0055247D"/>
    <w:rsid w:val="00552FDF"/>
    <w:rsid w:val="00553023"/>
    <w:rsid w:val="0055434F"/>
    <w:rsid w:val="0055444C"/>
    <w:rsid w:val="0055500E"/>
    <w:rsid w:val="005557B3"/>
    <w:rsid w:val="00555A68"/>
    <w:rsid w:val="00555B95"/>
    <w:rsid w:val="0055675E"/>
    <w:rsid w:val="0055689F"/>
    <w:rsid w:val="00556CD3"/>
    <w:rsid w:val="00556E7B"/>
    <w:rsid w:val="00556F21"/>
    <w:rsid w:val="0055740C"/>
    <w:rsid w:val="005603EF"/>
    <w:rsid w:val="00561349"/>
    <w:rsid w:val="00562359"/>
    <w:rsid w:val="00562AA1"/>
    <w:rsid w:val="00562B8C"/>
    <w:rsid w:val="00562C69"/>
    <w:rsid w:val="00562EDF"/>
    <w:rsid w:val="00563198"/>
    <w:rsid w:val="005632CE"/>
    <w:rsid w:val="0056359C"/>
    <w:rsid w:val="00564098"/>
    <w:rsid w:val="0056474E"/>
    <w:rsid w:val="005657FC"/>
    <w:rsid w:val="00565A8B"/>
    <w:rsid w:val="00565F24"/>
    <w:rsid w:val="00567054"/>
    <w:rsid w:val="00567150"/>
    <w:rsid w:val="00567294"/>
    <w:rsid w:val="00567A9A"/>
    <w:rsid w:val="00570240"/>
    <w:rsid w:val="00570FEC"/>
    <w:rsid w:val="00571236"/>
    <w:rsid w:val="005712CA"/>
    <w:rsid w:val="005714C0"/>
    <w:rsid w:val="00571902"/>
    <w:rsid w:val="00571A8C"/>
    <w:rsid w:val="00571CF2"/>
    <w:rsid w:val="0057219B"/>
    <w:rsid w:val="00572427"/>
    <w:rsid w:val="005733CE"/>
    <w:rsid w:val="0057377D"/>
    <w:rsid w:val="00573A37"/>
    <w:rsid w:val="00573B09"/>
    <w:rsid w:val="00574512"/>
    <w:rsid w:val="00574E14"/>
    <w:rsid w:val="005771F8"/>
    <w:rsid w:val="00580518"/>
    <w:rsid w:val="00580BB6"/>
    <w:rsid w:val="00581040"/>
    <w:rsid w:val="00583420"/>
    <w:rsid w:val="0058350C"/>
    <w:rsid w:val="00583603"/>
    <w:rsid w:val="00583925"/>
    <w:rsid w:val="00584A6C"/>
    <w:rsid w:val="0058504C"/>
    <w:rsid w:val="00585DF6"/>
    <w:rsid w:val="00585E04"/>
    <w:rsid w:val="0058677F"/>
    <w:rsid w:val="00586AD8"/>
    <w:rsid w:val="005910DD"/>
    <w:rsid w:val="00591FC1"/>
    <w:rsid w:val="005920BC"/>
    <w:rsid w:val="005927DC"/>
    <w:rsid w:val="0059303D"/>
    <w:rsid w:val="005930E8"/>
    <w:rsid w:val="005940C1"/>
    <w:rsid w:val="005943BC"/>
    <w:rsid w:val="00594746"/>
    <w:rsid w:val="00595317"/>
    <w:rsid w:val="00595599"/>
    <w:rsid w:val="0059566C"/>
    <w:rsid w:val="00595711"/>
    <w:rsid w:val="0059585E"/>
    <w:rsid w:val="00596F83"/>
    <w:rsid w:val="005A2400"/>
    <w:rsid w:val="005A2401"/>
    <w:rsid w:val="005A3156"/>
    <w:rsid w:val="005A3BB1"/>
    <w:rsid w:val="005A3D2A"/>
    <w:rsid w:val="005A53DF"/>
    <w:rsid w:val="005A6185"/>
    <w:rsid w:val="005B052E"/>
    <w:rsid w:val="005B0B2E"/>
    <w:rsid w:val="005B127E"/>
    <w:rsid w:val="005B1355"/>
    <w:rsid w:val="005B152F"/>
    <w:rsid w:val="005B1D81"/>
    <w:rsid w:val="005B220B"/>
    <w:rsid w:val="005B254C"/>
    <w:rsid w:val="005B2704"/>
    <w:rsid w:val="005B2E19"/>
    <w:rsid w:val="005B5213"/>
    <w:rsid w:val="005B66D2"/>
    <w:rsid w:val="005B7842"/>
    <w:rsid w:val="005B7B42"/>
    <w:rsid w:val="005B7D47"/>
    <w:rsid w:val="005C08A5"/>
    <w:rsid w:val="005C0AB5"/>
    <w:rsid w:val="005C0CAC"/>
    <w:rsid w:val="005C1394"/>
    <w:rsid w:val="005C17FF"/>
    <w:rsid w:val="005C1AC7"/>
    <w:rsid w:val="005C20A4"/>
    <w:rsid w:val="005C2356"/>
    <w:rsid w:val="005C2C5D"/>
    <w:rsid w:val="005C3F6F"/>
    <w:rsid w:val="005C4591"/>
    <w:rsid w:val="005C4AB3"/>
    <w:rsid w:val="005C6943"/>
    <w:rsid w:val="005C6BDD"/>
    <w:rsid w:val="005C6D0C"/>
    <w:rsid w:val="005C72CB"/>
    <w:rsid w:val="005C768E"/>
    <w:rsid w:val="005C7921"/>
    <w:rsid w:val="005D0523"/>
    <w:rsid w:val="005D11B7"/>
    <w:rsid w:val="005D124E"/>
    <w:rsid w:val="005D1368"/>
    <w:rsid w:val="005D3AA0"/>
    <w:rsid w:val="005D3FE6"/>
    <w:rsid w:val="005D4A42"/>
    <w:rsid w:val="005D57F1"/>
    <w:rsid w:val="005D64F9"/>
    <w:rsid w:val="005D6730"/>
    <w:rsid w:val="005D680C"/>
    <w:rsid w:val="005D69B7"/>
    <w:rsid w:val="005D6D70"/>
    <w:rsid w:val="005D77ED"/>
    <w:rsid w:val="005D7833"/>
    <w:rsid w:val="005E06D3"/>
    <w:rsid w:val="005E1D1F"/>
    <w:rsid w:val="005E222C"/>
    <w:rsid w:val="005E27C0"/>
    <w:rsid w:val="005E36F2"/>
    <w:rsid w:val="005E4F1C"/>
    <w:rsid w:val="005E5128"/>
    <w:rsid w:val="005E5712"/>
    <w:rsid w:val="005E76C4"/>
    <w:rsid w:val="005F097D"/>
    <w:rsid w:val="005F1004"/>
    <w:rsid w:val="005F11D5"/>
    <w:rsid w:val="005F174C"/>
    <w:rsid w:val="005F1E54"/>
    <w:rsid w:val="005F1E92"/>
    <w:rsid w:val="005F1FAE"/>
    <w:rsid w:val="005F1FC2"/>
    <w:rsid w:val="005F35D0"/>
    <w:rsid w:val="005F42AD"/>
    <w:rsid w:val="005F507D"/>
    <w:rsid w:val="005F52FC"/>
    <w:rsid w:val="005F56A6"/>
    <w:rsid w:val="005F6035"/>
    <w:rsid w:val="005F6041"/>
    <w:rsid w:val="005F797B"/>
    <w:rsid w:val="005F7B42"/>
    <w:rsid w:val="005F7E99"/>
    <w:rsid w:val="00600492"/>
    <w:rsid w:val="00601081"/>
    <w:rsid w:val="006012C6"/>
    <w:rsid w:val="0060145D"/>
    <w:rsid w:val="006021CB"/>
    <w:rsid w:val="00602679"/>
    <w:rsid w:val="00602B8A"/>
    <w:rsid w:val="0060300C"/>
    <w:rsid w:val="00603239"/>
    <w:rsid w:val="00603EC5"/>
    <w:rsid w:val="0060473D"/>
    <w:rsid w:val="00605077"/>
    <w:rsid w:val="006053DC"/>
    <w:rsid w:val="006055E5"/>
    <w:rsid w:val="00605AF2"/>
    <w:rsid w:val="006067CC"/>
    <w:rsid w:val="00607A61"/>
    <w:rsid w:val="00610EBB"/>
    <w:rsid w:val="006127D4"/>
    <w:rsid w:val="00614017"/>
    <w:rsid w:val="0061407D"/>
    <w:rsid w:val="00614547"/>
    <w:rsid w:val="00614D4B"/>
    <w:rsid w:val="00615A2E"/>
    <w:rsid w:val="00616171"/>
    <w:rsid w:val="00616DFB"/>
    <w:rsid w:val="006174E7"/>
    <w:rsid w:val="00617630"/>
    <w:rsid w:val="00617B27"/>
    <w:rsid w:val="00617E65"/>
    <w:rsid w:val="00620346"/>
    <w:rsid w:val="0062074A"/>
    <w:rsid w:val="00622516"/>
    <w:rsid w:val="00622C68"/>
    <w:rsid w:val="00623125"/>
    <w:rsid w:val="0062321A"/>
    <w:rsid w:val="006232AB"/>
    <w:rsid w:val="0062388C"/>
    <w:rsid w:val="006241EE"/>
    <w:rsid w:val="00624B5F"/>
    <w:rsid w:val="00624CB8"/>
    <w:rsid w:val="00624D75"/>
    <w:rsid w:val="00624F82"/>
    <w:rsid w:val="00625C8F"/>
    <w:rsid w:val="00626CD1"/>
    <w:rsid w:val="00626DF2"/>
    <w:rsid w:val="00627146"/>
    <w:rsid w:val="006278D6"/>
    <w:rsid w:val="00627A37"/>
    <w:rsid w:val="00627ACD"/>
    <w:rsid w:val="00627F10"/>
    <w:rsid w:val="00630383"/>
    <w:rsid w:val="00630B29"/>
    <w:rsid w:val="00630CFA"/>
    <w:rsid w:val="006316B3"/>
    <w:rsid w:val="00631936"/>
    <w:rsid w:val="00631D72"/>
    <w:rsid w:val="00631F99"/>
    <w:rsid w:val="00633551"/>
    <w:rsid w:val="0063395C"/>
    <w:rsid w:val="00633DA7"/>
    <w:rsid w:val="00634F89"/>
    <w:rsid w:val="006357BD"/>
    <w:rsid w:val="006358DF"/>
    <w:rsid w:val="00637C2D"/>
    <w:rsid w:val="00637E61"/>
    <w:rsid w:val="006408DC"/>
    <w:rsid w:val="0064095D"/>
    <w:rsid w:val="006413AD"/>
    <w:rsid w:val="006422C6"/>
    <w:rsid w:val="00642CD2"/>
    <w:rsid w:val="00642CF8"/>
    <w:rsid w:val="00643A7A"/>
    <w:rsid w:val="0064545A"/>
    <w:rsid w:val="006467D9"/>
    <w:rsid w:val="00647D0B"/>
    <w:rsid w:val="006502EC"/>
    <w:rsid w:val="006503F8"/>
    <w:rsid w:val="00650D0F"/>
    <w:rsid w:val="00651856"/>
    <w:rsid w:val="00651EAE"/>
    <w:rsid w:val="006521E7"/>
    <w:rsid w:val="006521F2"/>
    <w:rsid w:val="00652646"/>
    <w:rsid w:val="006529C2"/>
    <w:rsid w:val="006538F0"/>
    <w:rsid w:val="006542C3"/>
    <w:rsid w:val="0065506A"/>
    <w:rsid w:val="0065579F"/>
    <w:rsid w:val="006558C8"/>
    <w:rsid w:val="00655B20"/>
    <w:rsid w:val="00657E64"/>
    <w:rsid w:val="006603AA"/>
    <w:rsid w:val="006622E1"/>
    <w:rsid w:val="006644D8"/>
    <w:rsid w:val="006651F5"/>
    <w:rsid w:val="006667A8"/>
    <w:rsid w:val="00666C30"/>
    <w:rsid w:val="0066737C"/>
    <w:rsid w:val="00670351"/>
    <w:rsid w:val="006706AA"/>
    <w:rsid w:val="00671892"/>
    <w:rsid w:val="006718B7"/>
    <w:rsid w:val="00672632"/>
    <w:rsid w:val="00672D05"/>
    <w:rsid w:val="00673154"/>
    <w:rsid w:val="00673A1F"/>
    <w:rsid w:val="0067405B"/>
    <w:rsid w:val="006746B2"/>
    <w:rsid w:val="006750BB"/>
    <w:rsid w:val="0067540D"/>
    <w:rsid w:val="00675A38"/>
    <w:rsid w:val="00675BE4"/>
    <w:rsid w:val="00676653"/>
    <w:rsid w:val="00676B15"/>
    <w:rsid w:val="0068191A"/>
    <w:rsid w:val="0068365D"/>
    <w:rsid w:val="0068418D"/>
    <w:rsid w:val="0068430C"/>
    <w:rsid w:val="00685237"/>
    <w:rsid w:val="00685A1F"/>
    <w:rsid w:val="006867C4"/>
    <w:rsid w:val="00687294"/>
    <w:rsid w:val="006878C6"/>
    <w:rsid w:val="00687B90"/>
    <w:rsid w:val="00690BB8"/>
    <w:rsid w:val="0069144C"/>
    <w:rsid w:val="0069161A"/>
    <w:rsid w:val="0069189C"/>
    <w:rsid w:val="00691CEA"/>
    <w:rsid w:val="00691E28"/>
    <w:rsid w:val="00692008"/>
    <w:rsid w:val="00695081"/>
    <w:rsid w:val="006954AF"/>
    <w:rsid w:val="006954BD"/>
    <w:rsid w:val="006955FB"/>
    <w:rsid w:val="006959F9"/>
    <w:rsid w:val="00696451"/>
    <w:rsid w:val="006978B2"/>
    <w:rsid w:val="00697DD7"/>
    <w:rsid w:val="00697F28"/>
    <w:rsid w:val="006A0864"/>
    <w:rsid w:val="006A0BB0"/>
    <w:rsid w:val="006A0C13"/>
    <w:rsid w:val="006A0E75"/>
    <w:rsid w:val="006A257E"/>
    <w:rsid w:val="006A2EF2"/>
    <w:rsid w:val="006A3764"/>
    <w:rsid w:val="006A3C26"/>
    <w:rsid w:val="006A451F"/>
    <w:rsid w:val="006A4C29"/>
    <w:rsid w:val="006A5D4C"/>
    <w:rsid w:val="006A64CA"/>
    <w:rsid w:val="006A67C2"/>
    <w:rsid w:val="006A6A31"/>
    <w:rsid w:val="006A6BFD"/>
    <w:rsid w:val="006A6F7E"/>
    <w:rsid w:val="006A7ABD"/>
    <w:rsid w:val="006A7FB1"/>
    <w:rsid w:val="006B0062"/>
    <w:rsid w:val="006B0BCD"/>
    <w:rsid w:val="006B0CBE"/>
    <w:rsid w:val="006B0D95"/>
    <w:rsid w:val="006B12EA"/>
    <w:rsid w:val="006B1969"/>
    <w:rsid w:val="006B2F1E"/>
    <w:rsid w:val="006B3DD7"/>
    <w:rsid w:val="006B48F1"/>
    <w:rsid w:val="006B6893"/>
    <w:rsid w:val="006B6E86"/>
    <w:rsid w:val="006C0A0D"/>
    <w:rsid w:val="006C200E"/>
    <w:rsid w:val="006C2D21"/>
    <w:rsid w:val="006C3B5D"/>
    <w:rsid w:val="006C56B3"/>
    <w:rsid w:val="006C5D92"/>
    <w:rsid w:val="006C60A2"/>
    <w:rsid w:val="006C6193"/>
    <w:rsid w:val="006C6DC4"/>
    <w:rsid w:val="006C7CC7"/>
    <w:rsid w:val="006D09F2"/>
    <w:rsid w:val="006D12AB"/>
    <w:rsid w:val="006D2426"/>
    <w:rsid w:val="006D2A3D"/>
    <w:rsid w:val="006D3223"/>
    <w:rsid w:val="006D397C"/>
    <w:rsid w:val="006D41B8"/>
    <w:rsid w:val="006D4BBE"/>
    <w:rsid w:val="006D5430"/>
    <w:rsid w:val="006D56C0"/>
    <w:rsid w:val="006D62AC"/>
    <w:rsid w:val="006D6310"/>
    <w:rsid w:val="006D63EF"/>
    <w:rsid w:val="006D6495"/>
    <w:rsid w:val="006D71AC"/>
    <w:rsid w:val="006D7A4F"/>
    <w:rsid w:val="006D7BBB"/>
    <w:rsid w:val="006D7CA8"/>
    <w:rsid w:val="006D7E91"/>
    <w:rsid w:val="006E0282"/>
    <w:rsid w:val="006E04C5"/>
    <w:rsid w:val="006E08BD"/>
    <w:rsid w:val="006E1EE7"/>
    <w:rsid w:val="006E2126"/>
    <w:rsid w:val="006E2FE4"/>
    <w:rsid w:val="006E36C6"/>
    <w:rsid w:val="006E3B73"/>
    <w:rsid w:val="006E40D5"/>
    <w:rsid w:val="006E4CAF"/>
    <w:rsid w:val="006E5D34"/>
    <w:rsid w:val="006E7570"/>
    <w:rsid w:val="006F064B"/>
    <w:rsid w:val="006F064F"/>
    <w:rsid w:val="006F12EE"/>
    <w:rsid w:val="006F18FE"/>
    <w:rsid w:val="006F1DE8"/>
    <w:rsid w:val="006F2252"/>
    <w:rsid w:val="006F259F"/>
    <w:rsid w:val="006F3D72"/>
    <w:rsid w:val="006F3FB1"/>
    <w:rsid w:val="006F4612"/>
    <w:rsid w:val="006F4B94"/>
    <w:rsid w:val="006F511B"/>
    <w:rsid w:val="006F58EB"/>
    <w:rsid w:val="006F5A4F"/>
    <w:rsid w:val="006F5B0B"/>
    <w:rsid w:val="006F6130"/>
    <w:rsid w:val="006F6B71"/>
    <w:rsid w:val="006F6C14"/>
    <w:rsid w:val="006F6CFF"/>
    <w:rsid w:val="006F6EB8"/>
    <w:rsid w:val="006F72DD"/>
    <w:rsid w:val="006F763D"/>
    <w:rsid w:val="00700084"/>
    <w:rsid w:val="0070029F"/>
    <w:rsid w:val="007027D6"/>
    <w:rsid w:val="0070393B"/>
    <w:rsid w:val="00703A04"/>
    <w:rsid w:val="00703B6E"/>
    <w:rsid w:val="00703E40"/>
    <w:rsid w:val="00704BC7"/>
    <w:rsid w:val="007051AF"/>
    <w:rsid w:val="007053C5"/>
    <w:rsid w:val="007057AC"/>
    <w:rsid w:val="00705C15"/>
    <w:rsid w:val="00705E84"/>
    <w:rsid w:val="00705FA1"/>
    <w:rsid w:val="00707E83"/>
    <w:rsid w:val="007102B3"/>
    <w:rsid w:val="00711599"/>
    <w:rsid w:val="007116B3"/>
    <w:rsid w:val="0071183D"/>
    <w:rsid w:val="00711C3F"/>
    <w:rsid w:val="00711E45"/>
    <w:rsid w:val="00711F8D"/>
    <w:rsid w:val="00713731"/>
    <w:rsid w:val="0071377B"/>
    <w:rsid w:val="007157D6"/>
    <w:rsid w:val="007165BE"/>
    <w:rsid w:val="007166EB"/>
    <w:rsid w:val="007200FA"/>
    <w:rsid w:val="00720429"/>
    <w:rsid w:val="00721635"/>
    <w:rsid w:val="0072283C"/>
    <w:rsid w:val="00723530"/>
    <w:rsid w:val="00723C53"/>
    <w:rsid w:val="007258A0"/>
    <w:rsid w:val="00725CC4"/>
    <w:rsid w:val="007266BE"/>
    <w:rsid w:val="00726947"/>
    <w:rsid w:val="00726958"/>
    <w:rsid w:val="00726F0B"/>
    <w:rsid w:val="00727D4D"/>
    <w:rsid w:val="007302E5"/>
    <w:rsid w:val="00730B4F"/>
    <w:rsid w:val="00731322"/>
    <w:rsid w:val="00731E30"/>
    <w:rsid w:val="0073217A"/>
    <w:rsid w:val="00732BC3"/>
    <w:rsid w:val="00732EF3"/>
    <w:rsid w:val="007360F5"/>
    <w:rsid w:val="00736CDD"/>
    <w:rsid w:val="00736FEF"/>
    <w:rsid w:val="00737516"/>
    <w:rsid w:val="00740CAF"/>
    <w:rsid w:val="00741230"/>
    <w:rsid w:val="00741381"/>
    <w:rsid w:val="0074310F"/>
    <w:rsid w:val="007431F7"/>
    <w:rsid w:val="00743261"/>
    <w:rsid w:val="007442EE"/>
    <w:rsid w:val="0074501F"/>
    <w:rsid w:val="0074502E"/>
    <w:rsid w:val="0074594D"/>
    <w:rsid w:val="00745C1D"/>
    <w:rsid w:val="00747683"/>
    <w:rsid w:val="007476C9"/>
    <w:rsid w:val="007501A4"/>
    <w:rsid w:val="00750837"/>
    <w:rsid w:val="00750FBE"/>
    <w:rsid w:val="007517AB"/>
    <w:rsid w:val="007517C3"/>
    <w:rsid w:val="00751F23"/>
    <w:rsid w:val="00751FE8"/>
    <w:rsid w:val="00752CAB"/>
    <w:rsid w:val="00754D71"/>
    <w:rsid w:val="007556B7"/>
    <w:rsid w:val="007557C1"/>
    <w:rsid w:val="007559F6"/>
    <w:rsid w:val="007566B3"/>
    <w:rsid w:val="0075706F"/>
    <w:rsid w:val="007573D2"/>
    <w:rsid w:val="007577AC"/>
    <w:rsid w:val="00757C74"/>
    <w:rsid w:val="00760030"/>
    <w:rsid w:val="00760036"/>
    <w:rsid w:val="00760880"/>
    <w:rsid w:val="00760C49"/>
    <w:rsid w:val="00761117"/>
    <w:rsid w:val="007621D5"/>
    <w:rsid w:val="007626A2"/>
    <w:rsid w:val="00762E82"/>
    <w:rsid w:val="007631F3"/>
    <w:rsid w:val="00763400"/>
    <w:rsid w:val="007651F0"/>
    <w:rsid w:val="00765A21"/>
    <w:rsid w:val="00765C6F"/>
    <w:rsid w:val="00765D32"/>
    <w:rsid w:val="007663A7"/>
    <w:rsid w:val="00766F7D"/>
    <w:rsid w:val="0076747F"/>
    <w:rsid w:val="007701DA"/>
    <w:rsid w:val="007705A1"/>
    <w:rsid w:val="00770F43"/>
    <w:rsid w:val="00771468"/>
    <w:rsid w:val="007719AC"/>
    <w:rsid w:val="0077202D"/>
    <w:rsid w:val="00772393"/>
    <w:rsid w:val="00773686"/>
    <w:rsid w:val="00776AD0"/>
    <w:rsid w:val="0078057E"/>
    <w:rsid w:val="007823D7"/>
    <w:rsid w:val="00782F79"/>
    <w:rsid w:val="007832D8"/>
    <w:rsid w:val="00786511"/>
    <w:rsid w:val="007866A9"/>
    <w:rsid w:val="0078678A"/>
    <w:rsid w:val="00787A57"/>
    <w:rsid w:val="00787B7D"/>
    <w:rsid w:val="00790647"/>
    <w:rsid w:val="00792D48"/>
    <w:rsid w:val="00792EC5"/>
    <w:rsid w:val="00793203"/>
    <w:rsid w:val="00794A1E"/>
    <w:rsid w:val="00794E4E"/>
    <w:rsid w:val="007950CE"/>
    <w:rsid w:val="00795180"/>
    <w:rsid w:val="00795504"/>
    <w:rsid w:val="00795885"/>
    <w:rsid w:val="00795931"/>
    <w:rsid w:val="00796061"/>
    <w:rsid w:val="007962B1"/>
    <w:rsid w:val="0079650A"/>
    <w:rsid w:val="00796A2A"/>
    <w:rsid w:val="00796A38"/>
    <w:rsid w:val="00797222"/>
    <w:rsid w:val="00797C01"/>
    <w:rsid w:val="007A053E"/>
    <w:rsid w:val="007A0BDF"/>
    <w:rsid w:val="007A1246"/>
    <w:rsid w:val="007A2A69"/>
    <w:rsid w:val="007A34A7"/>
    <w:rsid w:val="007A3B27"/>
    <w:rsid w:val="007A3BED"/>
    <w:rsid w:val="007A3F44"/>
    <w:rsid w:val="007A4DFC"/>
    <w:rsid w:val="007A5D3C"/>
    <w:rsid w:val="007A627F"/>
    <w:rsid w:val="007A6821"/>
    <w:rsid w:val="007A7139"/>
    <w:rsid w:val="007A79C2"/>
    <w:rsid w:val="007A7CDE"/>
    <w:rsid w:val="007B055F"/>
    <w:rsid w:val="007B0BAC"/>
    <w:rsid w:val="007B118F"/>
    <w:rsid w:val="007B13C6"/>
    <w:rsid w:val="007B1886"/>
    <w:rsid w:val="007B18E3"/>
    <w:rsid w:val="007B232D"/>
    <w:rsid w:val="007B2D43"/>
    <w:rsid w:val="007B3EE9"/>
    <w:rsid w:val="007B4B41"/>
    <w:rsid w:val="007B4BD7"/>
    <w:rsid w:val="007B6028"/>
    <w:rsid w:val="007B658A"/>
    <w:rsid w:val="007B72AF"/>
    <w:rsid w:val="007C07F4"/>
    <w:rsid w:val="007C0BA7"/>
    <w:rsid w:val="007C1244"/>
    <w:rsid w:val="007C1A79"/>
    <w:rsid w:val="007C1A92"/>
    <w:rsid w:val="007C2663"/>
    <w:rsid w:val="007C338B"/>
    <w:rsid w:val="007C33E4"/>
    <w:rsid w:val="007C3CDB"/>
    <w:rsid w:val="007C41B3"/>
    <w:rsid w:val="007C44F4"/>
    <w:rsid w:val="007C4841"/>
    <w:rsid w:val="007C5C75"/>
    <w:rsid w:val="007C6118"/>
    <w:rsid w:val="007C67BC"/>
    <w:rsid w:val="007C693E"/>
    <w:rsid w:val="007C6BFB"/>
    <w:rsid w:val="007C7AC0"/>
    <w:rsid w:val="007C7C44"/>
    <w:rsid w:val="007D0E38"/>
    <w:rsid w:val="007D1B6E"/>
    <w:rsid w:val="007D1E74"/>
    <w:rsid w:val="007D221C"/>
    <w:rsid w:val="007D221D"/>
    <w:rsid w:val="007D2587"/>
    <w:rsid w:val="007D2DC4"/>
    <w:rsid w:val="007D34C8"/>
    <w:rsid w:val="007D36F2"/>
    <w:rsid w:val="007D3FA9"/>
    <w:rsid w:val="007D41FE"/>
    <w:rsid w:val="007D5A25"/>
    <w:rsid w:val="007D7095"/>
    <w:rsid w:val="007D778B"/>
    <w:rsid w:val="007D7B25"/>
    <w:rsid w:val="007E0E51"/>
    <w:rsid w:val="007E0F24"/>
    <w:rsid w:val="007E11E7"/>
    <w:rsid w:val="007E17B1"/>
    <w:rsid w:val="007E242F"/>
    <w:rsid w:val="007E27C0"/>
    <w:rsid w:val="007E28FE"/>
    <w:rsid w:val="007E2B9E"/>
    <w:rsid w:val="007E3871"/>
    <w:rsid w:val="007E3C82"/>
    <w:rsid w:val="007E3CDC"/>
    <w:rsid w:val="007E3F57"/>
    <w:rsid w:val="007E4716"/>
    <w:rsid w:val="007E4840"/>
    <w:rsid w:val="007E4B26"/>
    <w:rsid w:val="007E5C63"/>
    <w:rsid w:val="007E6E32"/>
    <w:rsid w:val="007E72BC"/>
    <w:rsid w:val="007E7487"/>
    <w:rsid w:val="007E771D"/>
    <w:rsid w:val="007E7A66"/>
    <w:rsid w:val="007F054E"/>
    <w:rsid w:val="007F1C7B"/>
    <w:rsid w:val="007F2F81"/>
    <w:rsid w:val="007F3DA7"/>
    <w:rsid w:val="007F4203"/>
    <w:rsid w:val="007F4290"/>
    <w:rsid w:val="007F47F8"/>
    <w:rsid w:val="007F502E"/>
    <w:rsid w:val="007F5A4E"/>
    <w:rsid w:val="007F65F6"/>
    <w:rsid w:val="007F6A42"/>
    <w:rsid w:val="007F6C34"/>
    <w:rsid w:val="007F7A9A"/>
    <w:rsid w:val="0080044C"/>
    <w:rsid w:val="00800B5D"/>
    <w:rsid w:val="008013CA"/>
    <w:rsid w:val="00801995"/>
    <w:rsid w:val="00802434"/>
    <w:rsid w:val="00802812"/>
    <w:rsid w:val="00802E86"/>
    <w:rsid w:val="00803526"/>
    <w:rsid w:val="008042C1"/>
    <w:rsid w:val="00804AA9"/>
    <w:rsid w:val="00804E2C"/>
    <w:rsid w:val="008056CF"/>
    <w:rsid w:val="00805DA3"/>
    <w:rsid w:val="00805EB0"/>
    <w:rsid w:val="00806C7C"/>
    <w:rsid w:val="00806E35"/>
    <w:rsid w:val="0080728E"/>
    <w:rsid w:val="00810BA0"/>
    <w:rsid w:val="00810E3D"/>
    <w:rsid w:val="00811B4C"/>
    <w:rsid w:val="00811CC1"/>
    <w:rsid w:val="00811DC7"/>
    <w:rsid w:val="00812EF1"/>
    <w:rsid w:val="00814945"/>
    <w:rsid w:val="00814985"/>
    <w:rsid w:val="008155A0"/>
    <w:rsid w:val="008159D8"/>
    <w:rsid w:val="008160BF"/>
    <w:rsid w:val="008168BF"/>
    <w:rsid w:val="00816F13"/>
    <w:rsid w:val="00816F96"/>
    <w:rsid w:val="008175D4"/>
    <w:rsid w:val="0081762D"/>
    <w:rsid w:val="008177DB"/>
    <w:rsid w:val="00821407"/>
    <w:rsid w:val="008223C4"/>
    <w:rsid w:val="00822655"/>
    <w:rsid w:val="00822C19"/>
    <w:rsid w:val="00823AF8"/>
    <w:rsid w:val="0082666D"/>
    <w:rsid w:val="0082692A"/>
    <w:rsid w:val="008300D8"/>
    <w:rsid w:val="00830500"/>
    <w:rsid w:val="00831B39"/>
    <w:rsid w:val="00832ADC"/>
    <w:rsid w:val="008338A4"/>
    <w:rsid w:val="008343F2"/>
    <w:rsid w:val="00835293"/>
    <w:rsid w:val="00835356"/>
    <w:rsid w:val="008362EF"/>
    <w:rsid w:val="00836941"/>
    <w:rsid w:val="00836D5A"/>
    <w:rsid w:val="0083795A"/>
    <w:rsid w:val="00837A36"/>
    <w:rsid w:val="00837AD9"/>
    <w:rsid w:val="00837C9F"/>
    <w:rsid w:val="0084006D"/>
    <w:rsid w:val="008403F1"/>
    <w:rsid w:val="00840DD2"/>
    <w:rsid w:val="008413BD"/>
    <w:rsid w:val="00841A0B"/>
    <w:rsid w:val="00842239"/>
    <w:rsid w:val="00842E24"/>
    <w:rsid w:val="00843379"/>
    <w:rsid w:val="008436F0"/>
    <w:rsid w:val="00843DAA"/>
    <w:rsid w:val="00843E71"/>
    <w:rsid w:val="00843F40"/>
    <w:rsid w:val="00845019"/>
    <w:rsid w:val="008505B6"/>
    <w:rsid w:val="00850AD1"/>
    <w:rsid w:val="00851988"/>
    <w:rsid w:val="00851A3E"/>
    <w:rsid w:val="00851F7A"/>
    <w:rsid w:val="00852259"/>
    <w:rsid w:val="00852293"/>
    <w:rsid w:val="008529ED"/>
    <w:rsid w:val="00852FBF"/>
    <w:rsid w:val="00853419"/>
    <w:rsid w:val="00853E87"/>
    <w:rsid w:val="00854323"/>
    <w:rsid w:val="00854E0B"/>
    <w:rsid w:val="00855C71"/>
    <w:rsid w:val="00855CBD"/>
    <w:rsid w:val="0085666A"/>
    <w:rsid w:val="0085688D"/>
    <w:rsid w:val="00856F99"/>
    <w:rsid w:val="008570F5"/>
    <w:rsid w:val="00857625"/>
    <w:rsid w:val="00857E3C"/>
    <w:rsid w:val="008601BA"/>
    <w:rsid w:val="00860EDE"/>
    <w:rsid w:val="00860FE6"/>
    <w:rsid w:val="008615CB"/>
    <w:rsid w:val="00861C29"/>
    <w:rsid w:val="00861D18"/>
    <w:rsid w:val="00862037"/>
    <w:rsid w:val="00862882"/>
    <w:rsid w:val="00863405"/>
    <w:rsid w:val="008636BD"/>
    <w:rsid w:val="008640D5"/>
    <w:rsid w:val="00864683"/>
    <w:rsid w:val="00864D17"/>
    <w:rsid w:val="0086549D"/>
    <w:rsid w:val="0086572D"/>
    <w:rsid w:val="008708A4"/>
    <w:rsid w:val="00870BD2"/>
    <w:rsid w:val="00871122"/>
    <w:rsid w:val="00871436"/>
    <w:rsid w:val="008719DB"/>
    <w:rsid w:val="00872250"/>
    <w:rsid w:val="00872CFC"/>
    <w:rsid w:val="008731B8"/>
    <w:rsid w:val="0087381D"/>
    <w:rsid w:val="00873D16"/>
    <w:rsid w:val="00875049"/>
    <w:rsid w:val="00875CB9"/>
    <w:rsid w:val="00875F0E"/>
    <w:rsid w:val="0087752A"/>
    <w:rsid w:val="00880B28"/>
    <w:rsid w:val="00880E67"/>
    <w:rsid w:val="00880F6C"/>
    <w:rsid w:val="00881E1B"/>
    <w:rsid w:val="008842F3"/>
    <w:rsid w:val="008846F2"/>
    <w:rsid w:val="00884A1A"/>
    <w:rsid w:val="00884E09"/>
    <w:rsid w:val="008855E2"/>
    <w:rsid w:val="00885AAD"/>
    <w:rsid w:val="00886521"/>
    <w:rsid w:val="00886636"/>
    <w:rsid w:val="00886648"/>
    <w:rsid w:val="00887886"/>
    <w:rsid w:val="008913B1"/>
    <w:rsid w:val="00891F25"/>
    <w:rsid w:val="0089213D"/>
    <w:rsid w:val="00892B45"/>
    <w:rsid w:val="008936F1"/>
    <w:rsid w:val="008937A3"/>
    <w:rsid w:val="008943A1"/>
    <w:rsid w:val="00894705"/>
    <w:rsid w:val="0089509A"/>
    <w:rsid w:val="008958A8"/>
    <w:rsid w:val="00895C60"/>
    <w:rsid w:val="008A0DE5"/>
    <w:rsid w:val="008A1086"/>
    <w:rsid w:val="008A196C"/>
    <w:rsid w:val="008A1E93"/>
    <w:rsid w:val="008A2834"/>
    <w:rsid w:val="008A2A33"/>
    <w:rsid w:val="008A3451"/>
    <w:rsid w:val="008A4FE1"/>
    <w:rsid w:val="008A5800"/>
    <w:rsid w:val="008A5B52"/>
    <w:rsid w:val="008A5E28"/>
    <w:rsid w:val="008A6369"/>
    <w:rsid w:val="008A64DE"/>
    <w:rsid w:val="008A670D"/>
    <w:rsid w:val="008A798C"/>
    <w:rsid w:val="008B0EC7"/>
    <w:rsid w:val="008B148B"/>
    <w:rsid w:val="008B1B49"/>
    <w:rsid w:val="008B24A2"/>
    <w:rsid w:val="008B27ED"/>
    <w:rsid w:val="008B3CA8"/>
    <w:rsid w:val="008B3D8D"/>
    <w:rsid w:val="008B4198"/>
    <w:rsid w:val="008B4609"/>
    <w:rsid w:val="008B4EBD"/>
    <w:rsid w:val="008B50B6"/>
    <w:rsid w:val="008B5F0A"/>
    <w:rsid w:val="008B667A"/>
    <w:rsid w:val="008B725C"/>
    <w:rsid w:val="008B7AD9"/>
    <w:rsid w:val="008C0157"/>
    <w:rsid w:val="008C1103"/>
    <w:rsid w:val="008C1D6D"/>
    <w:rsid w:val="008C2136"/>
    <w:rsid w:val="008C2184"/>
    <w:rsid w:val="008C2218"/>
    <w:rsid w:val="008C3A8E"/>
    <w:rsid w:val="008C3C8F"/>
    <w:rsid w:val="008C3F98"/>
    <w:rsid w:val="008C52C2"/>
    <w:rsid w:val="008C5437"/>
    <w:rsid w:val="008C759C"/>
    <w:rsid w:val="008C7752"/>
    <w:rsid w:val="008D1DAC"/>
    <w:rsid w:val="008D1F08"/>
    <w:rsid w:val="008D23AF"/>
    <w:rsid w:val="008D246F"/>
    <w:rsid w:val="008D2A6F"/>
    <w:rsid w:val="008D32BF"/>
    <w:rsid w:val="008D3A05"/>
    <w:rsid w:val="008D45F6"/>
    <w:rsid w:val="008D5390"/>
    <w:rsid w:val="008D53EE"/>
    <w:rsid w:val="008D6024"/>
    <w:rsid w:val="008D61A9"/>
    <w:rsid w:val="008D681A"/>
    <w:rsid w:val="008D6B1A"/>
    <w:rsid w:val="008D6C06"/>
    <w:rsid w:val="008D6D38"/>
    <w:rsid w:val="008D70C0"/>
    <w:rsid w:val="008D7383"/>
    <w:rsid w:val="008D766F"/>
    <w:rsid w:val="008D789C"/>
    <w:rsid w:val="008D7EE6"/>
    <w:rsid w:val="008E0617"/>
    <w:rsid w:val="008E0C64"/>
    <w:rsid w:val="008E0E13"/>
    <w:rsid w:val="008E1801"/>
    <w:rsid w:val="008E349C"/>
    <w:rsid w:val="008E35BE"/>
    <w:rsid w:val="008E4B64"/>
    <w:rsid w:val="008E4DD2"/>
    <w:rsid w:val="008E4F82"/>
    <w:rsid w:val="008E5313"/>
    <w:rsid w:val="008E5776"/>
    <w:rsid w:val="008E5B71"/>
    <w:rsid w:val="008E6440"/>
    <w:rsid w:val="008E646E"/>
    <w:rsid w:val="008E705E"/>
    <w:rsid w:val="008F023F"/>
    <w:rsid w:val="008F046B"/>
    <w:rsid w:val="008F0C94"/>
    <w:rsid w:val="008F13F6"/>
    <w:rsid w:val="008F166E"/>
    <w:rsid w:val="008F17D8"/>
    <w:rsid w:val="008F183C"/>
    <w:rsid w:val="008F20CA"/>
    <w:rsid w:val="008F229E"/>
    <w:rsid w:val="008F2453"/>
    <w:rsid w:val="008F252E"/>
    <w:rsid w:val="008F33F0"/>
    <w:rsid w:val="008F34E9"/>
    <w:rsid w:val="008F4F02"/>
    <w:rsid w:val="008F6F3A"/>
    <w:rsid w:val="00900A24"/>
    <w:rsid w:val="00900CB9"/>
    <w:rsid w:val="00900D8D"/>
    <w:rsid w:val="00901D0C"/>
    <w:rsid w:val="00902740"/>
    <w:rsid w:val="00902833"/>
    <w:rsid w:val="00902C4E"/>
    <w:rsid w:val="00902D96"/>
    <w:rsid w:val="009032D6"/>
    <w:rsid w:val="009039E2"/>
    <w:rsid w:val="00905D5B"/>
    <w:rsid w:val="00906403"/>
    <w:rsid w:val="00906BB5"/>
    <w:rsid w:val="00907183"/>
    <w:rsid w:val="00910B47"/>
    <w:rsid w:val="0091196A"/>
    <w:rsid w:val="00911DC9"/>
    <w:rsid w:val="009123FF"/>
    <w:rsid w:val="00912800"/>
    <w:rsid w:val="00912D8F"/>
    <w:rsid w:val="00912EAC"/>
    <w:rsid w:val="00912EB6"/>
    <w:rsid w:val="00912F90"/>
    <w:rsid w:val="00913344"/>
    <w:rsid w:val="00913A5C"/>
    <w:rsid w:val="009153E4"/>
    <w:rsid w:val="009158E1"/>
    <w:rsid w:val="009158F9"/>
    <w:rsid w:val="00915D21"/>
    <w:rsid w:val="009164CD"/>
    <w:rsid w:val="00917271"/>
    <w:rsid w:val="00917D02"/>
    <w:rsid w:val="00922A9F"/>
    <w:rsid w:val="00923720"/>
    <w:rsid w:val="00923AFC"/>
    <w:rsid w:val="00923EDA"/>
    <w:rsid w:val="009240A6"/>
    <w:rsid w:val="00925478"/>
    <w:rsid w:val="009256F4"/>
    <w:rsid w:val="009259D8"/>
    <w:rsid w:val="00925A8F"/>
    <w:rsid w:val="00925D8E"/>
    <w:rsid w:val="009269F5"/>
    <w:rsid w:val="0092770C"/>
    <w:rsid w:val="00930CAD"/>
    <w:rsid w:val="009318BB"/>
    <w:rsid w:val="00931BE7"/>
    <w:rsid w:val="00932517"/>
    <w:rsid w:val="009326B1"/>
    <w:rsid w:val="00932A11"/>
    <w:rsid w:val="00932E90"/>
    <w:rsid w:val="00932F55"/>
    <w:rsid w:val="0093324D"/>
    <w:rsid w:val="00933B62"/>
    <w:rsid w:val="00934449"/>
    <w:rsid w:val="00934FE3"/>
    <w:rsid w:val="0093585E"/>
    <w:rsid w:val="00935C05"/>
    <w:rsid w:val="00936E60"/>
    <w:rsid w:val="00936EE7"/>
    <w:rsid w:val="009400CF"/>
    <w:rsid w:val="00940533"/>
    <w:rsid w:val="0094079C"/>
    <w:rsid w:val="00941097"/>
    <w:rsid w:val="00942498"/>
    <w:rsid w:val="00942B78"/>
    <w:rsid w:val="009432FE"/>
    <w:rsid w:val="0094330D"/>
    <w:rsid w:val="00943619"/>
    <w:rsid w:val="009438F8"/>
    <w:rsid w:val="00944414"/>
    <w:rsid w:val="0094691D"/>
    <w:rsid w:val="00950F68"/>
    <w:rsid w:val="00952459"/>
    <w:rsid w:val="00953591"/>
    <w:rsid w:val="0095384D"/>
    <w:rsid w:val="00953948"/>
    <w:rsid w:val="00953CF1"/>
    <w:rsid w:val="009542A6"/>
    <w:rsid w:val="0095487D"/>
    <w:rsid w:val="00954B85"/>
    <w:rsid w:val="00954F42"/>
    <w:rsid w:val="00956717"/>
    <w:rsid w:val="00957172"/>
    <w:rsid w:val="00957829"/>
    <w:rsid w:val="009578D1"/>
    <w:rsid w:val="00957A33"/>
    <w:rsid w:val="00957A85"/>
    <w:rsid w:val="00957B43"/>
    <w:rsid w:val="0096003B"/>
    <w:rsid w:val="0096081E"/>
    <w:rsid w:val="0096084B"/>
    <w:rsid w:val="0096137E"/>
    <w:rsid w:val="00961390"/>
    <w:rsid w:val="00961C4F"/>
    <w:rsid w:val="00961E92"/>
    <w:rsid w:val="00962455"/>
    <w:rsid w:val="009647C5"/>
    <w:rsid w:val="00964FF2"/>
    <w:rsid w:val="0096604F"/>
    <w:rsid w:val="00966280"/>
    <w:rsid w:val="009663C5"/>
    <w:rsid w:val="00966EFE"/>
    <w:rsid w:val="009700D1"/>
    <w:rsid w:val="009704A1"/>
    <w:rsid w:val="00970DD1"/>
    <w:rsid w:val="00971A82"/>
    <w:rsid w:val="00971DDC"/>
    <w:rsid w:val="00972B4C"/>
    <w:rsid w:val="00972CE8"/>
    <w:rsid w:val="0097399E"/>
    <w:rsid w:val="009739F5"/>
    <w:rsid w:val="00973B83"/>
    <w:rsid w:val="009750EE"/>
    <w:rsid w:val="00975552"/>
    <w:rsid w:val="009755AD"/>
    <w:rsid w:val="009757E0"/>
    <w:rsid w:val="00975E73"/>
    <w:rsid w:val="009760FF"/>
    <w:rsid w:val="0097612E"/>
    <w:rsid w:val="00976410"/>
    <w:rsid w:val="0097718E"/>
    <w:rsid w:val="00977FAA"/>
    <w:rsid w:val="009800B6"/>
    <w:rsid w:val="009828A4"/>
    <w:rsid w:val="00982B7A"/>
    <w:rsid w:val="0098356F"/>
    <w:rsid w:val="00983D1F"/>
    <w:rsid w:val="009843F2"/>
    <w:rsid w:val="00984B1E"/>
    <w:rsid w:val="0098534B"/>
    <w:rsid w:val="009859C2"/>
    <w:rsid w:val="00985DB7"/>
    <w:rsid w:val="00985E84"/>
    <w:rsid w:val="00986B3C"/>
    <w:rsid w:val="00986D44"/>
    <w:rsid w:val="009903A8"/>
    <w:rsid w:val="00990D43"/>
    <w:rsid w:val="00991070"/>
    <w:rsid w:val="00991342"/>
    <w:rsid w:val="0099138C"/>
    <w:rsid w:val="00991C84"/>
    <w:rsid w:val="009925FF"/>
    <w:rsid w:val="00992DCD"/>
    <w:rsid w:val="00994668"/>
    <w:rsid w:val="00994702"/>
    <w:rsid w:val="00995989"/>
    <w:rsid w:val="00995E02"/>
    <w:rsid w:val="00996E62"/>
    <w:rsid w:val="00997875"/>
    <w:rsid w:val="00997D39"/>
    <w:rsid w:val="00997FD5"/>
    <w:rsid w:val="009A076B"/>
    <w:rsid w:val="009A0A10"/>
    <w:rsid w:val="009A176C"/>
    <w:rsid w:val="009A1B59"/>
    <w:rsid w:val="009A1CA8"/>
    <w:rsid w:val="009A23A9"/>
    <w:rsid w:val="009A2CA9"/>
    <w:rsid w:val="009A3428"/>
    <w:rsid w:val="009A5082"/>
    <w:rsid w:val="009A559A"/>
    <w:rsid w:val="009A5A35"/>
    <w:rsid w:val="009A5C71"/>
    <w:rsid w:val="009A618E"/>
    <w:rsid w:val="009A73EE"/>
    <w:rsid w:val="009B11B9"/>
    <w:rsid w:val="009B155B"/>
    <w:rsid w:val="009B183F"/>
    <w:rsid w:val="009B1EBB"/>
    <w:rsid w:val="009B1F5B"/>
    <w:rsid w:val="009B217B"/>
    <w:rsid w:val="009B2637"/>
    <w:rsid w:val="009B3BA9"/>
    <w:rsid w:val="009B3DB8"/>
    <w:rsid w:val="009B4422"/>
    <w:rsid w:val="009B4769"/>
    <w:rsid w:val="009B47CD"/>
    <w:rsid w:val="009B4B3B"/>
    <w:rsid w:val="009B701C"/>
    <w:rsid w:val="009B746E"/>
    <w:rsid w:val="009B7BA5"/>
    <w:rsid w:val="009C03FC"/>
    <w:rsid w:val="009C0634"/>
    <w:rsid w:val="009C2086"/>
    <w:rsid w:val="009C3006"/>
    <w:rsid w:val="009C4112"/>
    <w:rsid w:val="009C4C97"/>
    <w:rsid w:val="009D159F"/>
    <w:rsid w:val="009D1912"/>
    <w:rsid w:val="009D1A92"/>
    <w:rsid w:val="009D1E78"/>
    <w:rsid w:val="009D2A16"/>
    <w:rsid w:val="009D344B"/>
    <w:rsid w:val="009D36A1"/>
    <w:rsid w:val="009D421C"/>
    <w:rsid w:val="009D4B0B"/>
    <w:rsid w:val="009D559B"/>
    <w:rsid w:val="009D6952"/>
    <w:rsid w:val="009D7059"/>
    <w:rsid w:val="009E068F"/>
    <w:rsid w:val="009E1B89"/>
    <w:rsid w:val="009E217B"/>
    <w:rsid w:val="009E3971"/>
    <w:rsid w:val="009E47B7"/>
    <w:rsid w:val="009E4C95"/>
    <w:rsid w:val="009E5449"/>
    <w:rsid w:val="009E58C2"/>
    <w:rsid w:val="009E619C"/>
    <w:rsid w:val="009E6D9D"/>
    <w:rsid w:val="009E7020"/>
    <w:rsid w:val="009E7045"/>
    <w:rsid w:val="009E748B"/>
    <w:rsid w:val="009E78AF"/>
    <w:rsid w:val="009F0307"/>
    <w:rsid w:val="009F0C72"/>
    <w:rsid w:val="009F1097"/>
    <w:rsid w:val="009F140F"/>
    <w:rsid w:val="009F1F90"/>
    <w:rsid w:val="009F2244"/>
    <w:rsid w:val="009F2AFE"/>
    <w:rsid w:val="009F3808"/>
    <w:rsid w:val="009F3839"/>
    <w:rsid w:val="009F397D"/>
    <w:rsid w:val="009F3D12"/>
    <w:rsid w:val="009F3E91"/>
    <w:rsid w:val="009F5FBC"/>
    <w:rsid w:val="009F6383"/>
    <w:rsid w:val="009F6523"/>
    <w:rsid w:val="009F6CB3"/>
    <w:rsid w:val="00A005B8"/>
    <w:rsid w:val="00A00E96"/>
    <w:rsid w:val="00A01F82"/>
    <w:rsid w:val="00A03D3F"/>
    <w:rsid w:val="00A04342"/>
    <w:rsid w:val="00A049AC"/>
    <w:rsid w:val="00A04BEB"/>
    <w:rsid w:val="00A04DE2"/>
    <w:rsid w:val="00A0797B"/>
    <w:rsid w:val="00A07A65"/>
    <w:rsid w:val="00A07E9D"/>
    <w:rsid w:val="00A1110B"/>
    <w:rsid w:val="00A11A20"/>
    <w:rsid w:val="00A11DFB"/>
    <w:rsid w:val="00A11F1E"/>
    <w:rsid w:val="00A12DEC"/>
    <w:rsid w:val="00A134BD"/>
    <w:rsid w:val="00A13582"/>
    <w:rsid w:val="00A135CB"/>
    <w:rsid w:val="00A13692"/>
    <w:rsid w:val="00A13B4E"/>
    <w:rsid w:val="00A13FBF"/>
    <w:rsid w:val="00A14110"/>
    <w:rsid w:val="00A14BA5"/>
    <w:rsid w:val="00A15C80"/>
    <w:rsid w:val="00A15DA4"/>
    <w:rsid w:val="00A169FD"/>
    <w:rsid w:val="00A17906"/>
    <w:rsid w:val="00A20607"/>
    <w:rsid w:val="00A20660"/>
    <w:rsid w:val="00A20D0F"/>
    <w:rsid w:val="00A21EA7"/>
    <w:rsid w:val="00A22250"/>
    <w:rsid w:val="00A23189"/>
    <w:rsid w:val="00A23C11"/>
    <w:rsid w:val="00A2421C"/>
    <w:rsid w:val="00A2486B"/>
    <w:rsid w:val="00A249AA"/>
    <w:rsid w:val="00A2511E"/>
    <w:rsid w:val="00A25160"/>
    <w:rsid w:val="00A260B9"/>
    <w:rsid w:val="00A26916"/>
    <w:rsid w:val="00A27555"/>
    <w:rsid w:val="00A2769F"/>
    <w:rsid w:val="00A27E3C"/>
    <w:rsid w:val="00A27E76"/>
    <w:rsid w:val="00A27E8B"/>
    <w:rsid w:val="00A3149C"/>
    <w:rsid w:val="00A31930"/>
    <w:rsid w:val="00A31A13"/>
    <w:rsid w:val="00A323D7"/>
    <w:rsid w:val="00A32421"/>
    <w:rsid w:val="00A32701"/>
    <w:rsid w:val="00A32D53"/>
    <w:rsid w:val="00A330EB"/>
    <w:rsid w:val="00A334CC"/>
    <w:rsid w:val="00A33936"/>
    <w:rsid w:val="00A34684"/>
    <w:rsid w:val="00A3675D"/>
    <w:rsid w:val="00A3732F"/>
    <w:rsid w:val="00A4192F"/>
    <w:rsid w:val="00A41A81"/>
    <w:rsid w:val="00A421DA"/>
    <w:rsid w:val="00A43102"/>
    <w:rsid w:val="00A43646"/>
    <w:rsid w:val="00A43E2E"/>
    <w:rsid w:val="00A43FAA"/>
    <w:rsid w:val="00A44437"/>
    <w:rsid w:val="00A44BE1"/>
    <w:rsid w:val="00A4500D"/>
    <w:rsid w:val="00A473D6"/>
    <w:rsid w:val="00A5034B"/>
    <w:rsid w:val="00A507F8"/>
    <w:rsid w:val="00A50D95"/>
    <w:rsid w:val="00A512D7"/>
    <w:rsid w:val="00A51915"/>
    <w:rsid w:val="00A51EEE"/>
    <w:rsid w:val="00A5246C"/>
    <w:rsid w:val="00A52BC5"/>
    <w:rsid w:val="00A53723"/>
    <w:rsid w:val="00A5403D"/>
    <w:rsid w:val="00A54160"/>
    <w:rsid w:val="00A542B8"/>
    <w:rsid w:val="00A54719"/>
    <w:rsid w:val="00A54D3B"/>
    <w:rsid w:val="00A55594"/>
    <w:rsid w:val="00A56EF0"/>
    <w:rsid w:val="00A57078"/>
    <w:rsid w:val="00A602F2"/>
    <w:rsid w:val="00A605D2"/>
    <w:rsid w:val="00A60995"/>
    <w:rsid w:val="00A612B9"/>
    <w:rsid w:val="00A61A15"/>
    <w:rsid w:val="00A6233E"/>
    <w:rsid w:val="00A63594"/>
    <w:rsid w:val="00A6625D"/>
    <w:rsid w:val="00A6652A"/>
    <w:rsid w:val="00A66B14"/>
    <w:rsid w:val="00A66CF8"/>
    <w:rsid w:val="00A67424"/>
    <w:rsid w:val="00A67619"/>
    <w:rsid w:val="00A67AB7"/>
    <w:rsid w:val="00A7038C"/>
    <w:rsid w:val="00A70483"/>
    <w:rsid w:val="00A70A9A"/>
    <w:rsid w:val="00A70F89"/>
    <w:rsid w:val="00A7174C"/>
    <w:rsid w:val="00A727DA"/>
    <w:rsid w:val="00A72C49"/>
    <w:rsid w:val="00A7305E"/>
    <w:rsid w:val="00A7488B"/>
    <w:rsid w:val="00A7493E"/>
    <w:rsid w:val="00A74F48"/>
    <w:rsid w:val="00A76322"/>
    <w:rsid w:val="00A766FD"/>
    <w:rsid w:val="00A767A9"/>
    <w:rsid w:val="00A772CE"/>
    <w:rsid w:val="00A81403"/>
    <w:rsid w:val="00A81A3A"/>
    <w:rsid w:val="00A82E50"/>
    <w:rsid w:val="00A83C75"/>
    <w:rsid w:val="00A83E6C"/>
    <w:rsid w:val="00A84D7F"/>
    <w:rsid w:val="00A84D8D"/>
    <w:rsid w:val="00A85025"/>
    <w:rsid w:val="00A854F8"/>
    <w:rsid w:val="00A856B3"/>
    <w:rsid w:val="00A86901"/>
    <w:rsid w:val="00A86F2A"/>
    <w:rsid w:val="00A900AE"/>
    <w:rsid w:val="00A90CDC"/>
    <w:rsid w:val="00A91DA5"/>
    <w:rsid w:val="00A929EB"/>
    <w:rsid w:val="00A93140"/>
    <w:rsid w:val="00A9330E"/>
    <w:rsid w:val="00A9358F"/>
    <w:rsid w:val="00A9391A"/>
    <w:rsid w:val="00A93E49"/>
    <w:rsid w:val="00A93FD6"/>
    <w:rsid w:val="00A9447A"/>
    <w:rsid w:val="00A95040"/>
    <w:rsid w:val="00A95088"/>
    <w:rsid w:val="00A957EB"/>
    <w:rsid w:val="00A960AC"/>
    <w:rsid w:val="00A97C88"/>
    <w:rsid w:val="00A97CE5"/>
    <w:rsid w:val="00AA0F67"/>
    <w:rsid w:val="00AA3298"/>
    <w:rsid w:val="00AA41AA"/>
    <w:rsid w:val="00AA41D8"/>
    <w:rsid w:val="00AA461D"/>
    <w:rsid w:val="00AA4ED9"/>
    <w:rsid w:val="00AA5D0F"/>
    <w:rsid w:val="00AA5FDD"/>
    <w:rsid w:val="00AA6006"/>
    <w:rsid w:val="00AA6892"/>
    <w:rsid w:val="00AA6C76"/>
    <w:rsid w:val="00AA773F"/>
    <w:rsid w:val="00AB0450"/>
    <w:rsid w:val="00AB049C"/>
    <w:rsid w:val="00AB07EB"/>
    <w:rsid w:val="00AB10C7"/>
    <w:rsid w:val="00AB1D7B"/>
    <w:rsid w:val="00AB1DF9"/>
    <w:rsid w:val="00AB1EA3"/>
    <w:rsid w:val="00AB3399"/>
    <w:rsid w:val="00AB3D0E"/>
    <w:rsid w:val="00AB3D67"/>
    <w:rsid w:val="00AB48D6"/>
    <w:rsid w:val="00AB4CB4"/>
    <w:rsid w:val="00AC033E"/>
    <w:rsid w:val="00AC05BE"/>
    <w:rsid w:val="00AC07C6"/>
    <w:rsid w:val="00AC0ECE"/>
    <w:rsid w:val="00AC166B"/>
    <w:rsid w:val="00AC28C1"/>
    <w:rsid w:val="00AC2F11"/>
    <w:rsid w:val="00AC315A"/>
    <w:rsid w:val="00AC34C5"/>
    <w:rsid w:val="00AC3519"/>
    <w:rsid w:val="00AC406D"/>
    <w:rsid w:val="00AC4276"/>
    <w:rsid w:val="00AC464D"/>
    <w:rsid w:val="00AC485F"/>
    <w:rsid w:val="00AC4B8B"/>
    <w:rsid w:val="00AC4C8F"/>
    <w:rsid w:val="00AC503E"/>
    <w:rsid w:val="00AC51E8"/>
    <w:rsid w:val="00AC60CF"/>
    <w:rsid w:val="00AC60FB"/>
    <w:rsid w:val="00AC62AE"/>
    <w:rsid w:val="00AC6776"/>
    <w:rsid w:val="00AD021E"/>
    <w:rsid w:val="00AD048E"/>
    <w:rsid w:val="00AD0639"/>
    <w:rsid w:val="00AD07C8"/>
    <w:rsid w:val="00AD0CA9"/>
    <w:rsid w:val="00AD1427"/>
    <w:rsid w:val="00AD16D6"/>
    <w:rsid w:val="00AD21B3"/>
    <w:rsid w:val="00AD2407"/>
    <w:rsid w:val="00AD265B"/>
    <w:rsid w:val="00AD2D48"/>
    <w:rsid w:val="00AD48D4"/>
    <w:rsid w:val="00AD4DB6"/>
    <w:rsid w:val="00AD4F6B"/>
    <w:rsid w:val="00AD62D8"/>
    <w:rsid w:val="00AD6E05"/>
    <w:rsid w:val="00AD7AE1"/>
    <w:rsid w:val="00AE017E"/>
    <w:rsid w:val="00AE0794"/>
    <w:rsid w:val="00AE0914"/>
    <w:rsid w:val="00AE1501"/>
    <w:rsid w:val="00AE2F12"/>
    <w:rsid w:val="00AE3184"/>
    <w:rsid w:val="00AE44F1"/>
    <w:rsid w:val="00AE49C2"/>
    <w:rsid w:val="00AE4F9E"/>
    <w:rsid w:val="00AE5146"/>
    <w:rsid w:val="00AE55C5"/>
    <w:rsid w:val="00AE5A4F"/>
    <w:rsid w:val="00AE6C40"/>
    <w:rsid w:val="00AE7B16"/>
    <w:rsid w:val="00AE7EF8"/>
    <w:rsid w:val="00AF0B65"/>
    <w:rsid w:val="00AF0F18"/>
    <w:rsid w:val="00AF1060"/>
    <w:rsid w:val="00AF3DDA"/>
    <w:rsid w:val="00AF41F1"/>
    <w:rsid w:val="00AF421A"/>
    <w:rsid w:val="00AF4348"/>
    <w:rsid w:val="00AF5351"/>
    <w:rsid w:val="00AF631E"/>
    <w:rsid w:val="00AF7A6C"/>
    <w:rsid w:val="00AF7AB9"/>
    <w:rsid w:val="00AF7BA0"/>
    <w:rsid w:val="00AF7EEF"/>
    <w:rsid w:val="00B002E0"/>
    <w:rsid w:val="00B0053F"/>
    <w:rsid w:val="00B00DD7"/>
    <w:rsid w:val="00B00ED0"/>
    <w:rsid w:val="00B0132A"/>
    <w:rsid w:val="00B029C1"/>
    <w:rsid w:val="00B037AC"/>
    <w:rsid w:val="00B042F9"/>
    <w:rsid w:val="00B046DD"/>
    <w:rsid w:val="00B061B5"/>
    <w:rsid w:val="00B07968"/>
    <w:rsid w:val="00B0796A"/>
    <w:rsid w:val="00B07B19"/>
    <w:rsid w:val="00B10FBA"/>
    <w:rsid w:val="00B12666"/>
    <w:rsid w:val="00B126DA"/>
    <w:rsid w:val="00B12A37"/>
    <w:rsid w:val="00B13AAB"/>
    <w:rsid w:val="00B13C29"/>
    <w:rsid w:val="00B13CFA"/>
    <w:rsid w:val="00B141A8"/>
    <w:rsid w:val="00B147E9"/>
    <w:rsid w:val="00B14DB6"/>
    <w:rsid w:val="00B14FAA"/>
    <w:rsid w:val="00B15903"/>
    <w:rsid w:val="00B160C9"/>
    <w:rsid w:val="00B166C8"/>
    <w:rsid w:val="00B167B6"/>
    <w:rsid w:val="00B16A69"/>
    <w:rsid w:val="00B16CD1"/>
    <w:rsid w:val="00B1710D"/>
    <w:rsid w:val="00B17EC0"/>
    <w:rsid w:val="00B203EE"/>
    <w:rsid w:val="00B20423"/>
    <w:rsid w:val="00B205E2"/>
    <w:rsid w:val="00B2155A"/>
    <w:rsid w:val="00B2233D"/>
    <w:rsid w:val="00B230AB"/>
    <w:rsid w:val="00B2323E"/>
    <w:rsid w:val="00B23604"/>
    <w:rsid w:val="00B236B2"/>
    <w:rsid w:val="00B2432E"/>
    <w:rsid w:val="00B2436C"/>
    <w:rsid w:val="00B24B00"/>
    <w:rsid w:val="00B24D1E"/>
    <w:rsid w:val="00B252FD"/>
    <w:rsid w:val="00B2566A"/>
    <w:rsid w:val="00B25F7F"/>
    <w:rsid w:val="00B2626A"/>
    <w:rsid w:val="00B26E87"/>
    <w:rsid w:val="00B26E8D"/>
    <w:rsid w:val="00B308F3"/>
    <w:rsid w:val="00B30A4F"/>
    <w:rsid w:val="00B30EB8"/>
    <w:rsid w:val="00B31E2B"/>
    <w:rsid w:val="00B3226F"/>
    <w:rsid w:val="00B32EDD"/>
    <w:rsid w:val="00B33207"/>
    <w:rsid w:val="00B33622"/>
    <w:rsid w:val="00B35581"/>
    <w:rsid w:val="00B35BE8"/>
    <w:rsid w:val="00B36AFB"/>
    <w:rsid w:val="00B375A3"/>
    <w:rsid w:val="00B40789"/>
    <w:rsid w:val="00B41694"/>
    <w:rsid w:val="00B42492"/>
    <w:rsid w:val="00B425D5"/>
    <w:rsid w:val="00B427B9"/>
    <w:rsid w:val="00B42928"/>
    <w:rsid w:val="00B43371"/>
    <w:rsid w:val="00B43C0A"/>
    <w:rsid w:val="00B44CA2"/>
    <w:rsid w:val="00B44E65"/>
    <w:rsid w:val="00B454AE"/>
    <w:rsid w:val="00B456B9"/>
    <w:rsid w:val="00B45A82"/>
    <w:rsid w:val="00B47CA1"/>
    <w:rsid w:val="00B5213C"/>
    <w:rsid w:val="00B52464"/>
    <w:rsid w:val="00B551BF"/>
    <w:rsid w:val="00B55453"/>
    <w:rsid w:val="00B55591"/>
    <w:rsid w:val="00B55CF3"/>
    <w:rsid w:val="00B566D6"/>
    <w:rsid w:val="00B56A40"/>
    <w:rsid w:val="00B56E52"/>
    <w:rsid w:val="00B57CCE"/>
    <w:rsid w:val="00B6015D"/>
    <w:rsid w:val="00B60828"/>
    <w:rsid w:val="00B6132E"/>
    <w:rsid w:val="00B619C6"/>
    <w:rsid w:val="00B62DEA"/>
    <w:rsid w:val="00B65685"/>
    <w:rsid w:val="00B65E0D"/>
    <w:rsid w:val="00B66B7C"/>
    <w:rsid w:val="00B670CE"/>
    <w:rsid w:val="00B67B79"/>
    <w:rsid w:val="00B67E74"/>
    <w:rsid w:val="00B7001F"/>
    <w:rsid w:val="00B70D29"/>
    <w:rsid w:val="00B71448"/>
    <w:rsid w:val="00B7196F"/>
    <w:rsid w:val="00B725CA"/>
    <w:rsid w:val="00B725F0"/>
    <w:rsid w:val="00B7260C"/>
    <w:rsid w:val="00B7304A"/>
    <w:rsid w:val="00B737EC"/>
    <w:rsid w:val="00B77FE9"/>
    <w:rsid w:val="00B80CCB"/>
    <w:rsid w:val="00B81C47"/>
    <w:rsid w:val="00B81DDA"/>
    <w:rsid w:val="00B82234"/>
    <w:rsid w:val="00B8283E"/>
    <w:rsid w:val="00B837AA"/>
    <w:rsid w:val="00B848C7"/>
    <w:rsid w:val="00B85989"/>
    <w:rsid w:val="00B85B3D"/>
    <w:rsid w:val="00B86E93"/>
    <w:rsid w:val="00B86EF4"/>
    <w:rsid w:val="00B871D1"/>
    <w:rsid w:val="00B87D03"/>
    <w:rsid w:val="00B90523"/>
    <w:rsid w:val="00B909E8"/>
    <w:rsid w:val="00B90B37"/>
    <w:rsid w:val="00B91063"/>
    <w:rsid w:val="00B91ADD"/>
    <w:rsid w:val="00B9232C"/>
    <w:rsid w:val="00B92782"/>
    <w:rsid w:val="00B928EE"/>
    <w:rsid w:val="00B92AD5"/>
    <w:rsid w:val="00B92CB7"/>
    <w:rsid w:val="00B937E4"/>
    <w:rsid w:val="00B93E17"/>
    <w:rsid w:val="00B94742"/>
    <w:rsid w:val="00B94BA4"/>
    <w:rsid w:val="00B96B25"/>
    <w:rsid w:val="00B976E2"/>
    <w:rsid w:val="00B97DB5"/>
    <w:rsid w:val="00BA0248"/>
    <w:rsid w:val="00BA0472"/>
    <w:rsid w:val="00BA0E02"/>
    <w:rsid w:val="00BA0FB2"/>
    <w:rsid w:val="00BA1437"/>
    <w:rsid w:val="00BA2032"/>
    <w:rsid w:val="00BA2F68"/>
    <w:rsid w:val="00BA3806"/>
    <w:rsid w:val="00BA3FA8"/>
    <w:rsid w:val="00BA4762"/>
    <w:rsid w:val="00BA4D11"/>
    <w:rsid w:val="00BA7751"/>
    <w:rsid w:val="00BB156E"/>
    <w:rsid w:val="00BB1734"/>
    <w:rsid w:val="00BB1C6A"/>
    <w:rsid w:val="00BB1FF6"/>
    <w:rsid w:val="00BB2186"/>
    <w:rsid w:val="00BB36C1"/>
    <w:rsid w:val="00BB3ABA"/>
    <w:rsid w:val="00BB4165"/>
    <w:rsid w:val="00BB4FEC"/>
    <w:rsid w:val="00BB54E3"/>
    <w:rsid w:val="00BB5C39"/>
    <w:rsid w:val="00BB5D2F"/>
    <w:rsid w:val="00BB65B1"/>
    <w:rsid w:val="00BB69D5"/>
    <w:rsid w:val="00BB73DF"/>
    <w:rsid w:val="00BC03E1"/>
    <w:rsid w:val="00BC0662"/>
    <w:rsid w:val="00BC10E2"/>
    <w:rsid w:val="00BC284A"/>
    <w:rsid w:val="00BC2983"/>
    <w:rsid w:val="00BC2FBF"/>
    <w:rsid w:val="00BC3562"/>
    <w:rsid w:val="00BC3757"/>
    <w:rsid w:val="00BC4593"/>
    <w:rsid w:val="00BC5961"/>
    <w:rsid w:val="00BC70F2"/>
    <w:rsid w:val="00BC73DA"/>
    <w:rsid w:val="00BC77F7"/>
    <w:rsid w:val="00BD05BF"/>
    <w:rsid w:val="00BD0EAF"/>
    <w:rsid w:val="00BD261F"/>
    <w:rsid w:val="00BD2A8C"/>
    <w:rsid w:val="00BD39A2"/>
    <w:rsid w:val="00BD464A"/>
    <w:rsid w:val="00BD639A"/>
    <w:rsid w:val="00BD6401"/>
    <w:rsid w:val="00BD6CFB"/>
    <w:rsid w:val="00BD7642"/>
    <w:rsid w:val="00BD7C06"/>
    <w:rsid w:val="00BD7C38"/>
    <w:rsid w:val="00BE04AA"/>
    <w:rsid w:val="00BE0CBB"/>
    <w:rsid w:val="00BE174A"/>
    <w:rsid w:val="00BE1E03"/>
    <w:rsid w:val="00BE232B"/>
    <w:rsid w:val="00BE247E"/>
    <w:rsid w:val="00BE2902"/>
    <w:rsid w:val="00BE2980"/>
    <w:rsid w:val="00BE33ED"/>
    <w:rsid w:val="00BE3948"/>
    <w:rsid w:val="00BE3DDA"/>
    <w:rsid w:val="00BE42CB"/>
    <w:rsid w:val="00BE6162"/>
    <w:rsid w:val="00BE6C9C"/>
    <w:rsid w:val="00BE751E"/>
    <w:rsid w:val="00BE7E2E"/>
    <w:rsid w:val="00BF0377"/>
    <w:rsid w:val="00BF0657"/>
    <w:rsid w:val="00BF1744"/>
    <w:rsid w:val="00BF1E44"/>
    <w:rsid w:val="00BF2BB6"/>
    <w:rsid w:val="00BF2E46"/>
    <w:rsid w:val="00BF37B7"/>
    <w:rsid w:val="00BF3ACE"/>
    <w:rsid w:val="00BF3B86"/>
    <w:rsid w:val="00BF4B64"/>
    <w:rsid w:val="00BF5C82"/>
    <w:rsid w:val="00BF5E41"/>
    <w:rsid w:val="00BF77C4"/>
    <w:rsid w:val="00BF7A5E"/>
    <w:rsid w:val="00C0085D"/>
    <w:rsid w:val="00C00866"/>
    <w:rsid w:val="00C00E47"/>
    <w:rsid w:val="00C010AA"/>
    <w:rsid w:val="00C013EF"/>
    <w:rsid w:val="00C014E2"/>
    <w:rsid w:val="00C02868"/>
    <w:rsid w:val="00C02E26"/>
    <w:rsid w:val="00C04F9C"/>
    <w:rsid w:val="00C0537D"/>
    <w:rsid w:val="00C06031"/>
    <w:rsid w:val="00C07BA6"/>
    <w:rsid w:val="00C10976"/>
    <w:rsid w:val="00C11D21"/>
    <w:rsid w:val="00C11EFC"/>
    <w:rsid w:val="00C1223A"/>
    <w:rsid w:val="00C12C9A"/>
    <w:rsid w:val="00C13899"/>
    <w:rsid w:val="00C14983"/>
    <w:rsid w:val="00C161D5"/>
    <w:rsid w:val="00C166DF"/>
    <w:rsid w:val="00C1675F"/>
    <w:rsid w:val="00C16C29"/>
    <w:rsid w:val="00C17BAD"/>
    <w:rsid w:val="00C202C2"/>
    <w:rsid w:val="00C21178"/>
    <w:rsid w:val="00C21F2D"/>
    <w:rsid w:val="00C2287D"/>
    <w:rsid w:val="00C22DD1"/>
    <w:rsid w:val="00C23438"/>
    <w:rsid w:val="00C23439"/>
    <w:rsid w:val="00C24202"/>
    <w:rsid w:val="00C244DA"/>
    <w:rsid w:val="00C245A6"/>
    <w:rsid w:val="00C24689"/>
    <w:rsid w:val="00C24BB6"/>
    <w:rsid w:val="00C25F81"/>
    <w:rsid w:val="00C26CD3"/>
    <w:rsid w:val="00C27213"/>
    <w:rsid w:val="00C278C2"/>
    <w:rsid w:val="00C31A8C"/>
    <w:rsid w:val="00C32425"/>
    <w:rsid w:val="00C32653"/>
    <w:rsid w:val="00C32754"/>
    <w:rsid w:val="00C3367E"/>
    <w:rsid w:val="00C33DEA"/>
    <w:rsid w:val="00C34B78"/>
    <w:rsid w:val="00C34DBE"/>
    <w:rsid w:val="00C353D0"/>
    <w:rsid w:val="00C35AE1"/>
    <w:rsid w:val="00C35BD5"/>
    <w:rsid w:val="00C36532"/>
    <w:rsid w:val="00C36F6F"/>
    <w:rsid w:val="00C376C1"/>
    <w:rsid w:val="00C37C3F"/>
    <w:rsid w:val="00C40425"/>
    <w:rsid w:val="00C4087E"/>
    <w:rsid w:val="00C40D1E"/>
    <w:rsid w:val="00C413AB"/>
    <w:rsid w:val="00C414B0"/>
    <w:rsid w:val="00C41E55"/>
    <w:rsid w:val="00C42078"/>
    <w:rsid w:val="00C4248D"/>
    <w:rsid w:val="00C43809"/>
    <w:rsid w:val="00C43DD7"/>
    <w:rsid w:val="00C445E2"/>
    <w:rsid w:val="00C45167"/>
    <w:rsid w:val="00C45E02"/>
    <w:rsid w:val="00C46E88"/>
    <w:rsid w:val="00C473CE"/>
    <w:rsid w:val="00C50168"/>
    <w:rsid w:val="00C50600"/>
    <w:rsid w:val="00C51523"/>
    <w:rsid w:val="00C5180C"/>
    <w:rsid w:val="00C51BF7"/>
    <w:rsid w:val="00C52111"/>
    <w:rsid w:val="00C523E4"/>
    <w:rsid w:val="00C5243E"/>
    <w:rsid w:val="00C53622"/>
    <w:rsid w:val="00C540EB"/>
    <w:rsid w:val="00C5495C"/>
    <w:rsid w:val="00C54982"/>
    <w:rsid w:val="00C54B46"/>
    <w:rsid w:val="00C54BD6"/>
    <w:rsid w:val="00C5594C"/>
    <w:rsid w:val="00C55B71"/>
    <w:rsid w:val="00C55E71"/>
    <w:rsid w:val="00C57924"/>
    <w:rsid w:val="00C611A9"/>
    <w:rsid w:val="00C621A1"/>
    <w:rsid w:val="00C6224C"/>
    <w:rsid w:val="00C630B7"/>
    <w:rsid w:val="00C63153"/>
    <w:rsid w:val="00C63CB8"/>
    <w:rsid w:val="00C64A1A"/>
    <w:rsid w:val="00C6531D"/>
    <w:rsid w:val="00C65327"/>
    <w:rsid w:val="00C65838"/>
    <w:rsid w:val="00C65D58"/>
    <w:rsid w:val="00C6673E"/>
    <w:rsid w:val="00C667AE"/>
    <w:rsid w:val="00C668EE"/>
    <w:rsid w:val="00C67382"/>
    <w:rsid w:val="00C67C92"/>
    <w:rsid w:val="00C71A4E"/>
    <w:rsid w:val="00C72471"/>
    <w:rsid w:val="00C72A60"/>
    <w:rsid w:val="00C747C1"/>
    <w:rsid w:val="00C750CF"/>
    <w:rsid w:val="00C75B69"/>
    <w:rsid w:val="00C75FA7"/>
    <w:rsid w:val="00C7699D"/>
    <w:rsid w:val="00C76D61"/>
    <w:rsid w:val="00C7787B"/>
    <w:rsid w:val="00C8086B"/>
    <w:rsid w:val="00C80B09"/>
    <w:rsid w:val="00C824DD"/>
    <w:rsid w:val="00C82D97"/>
    <w:rsid w:val="00C83349"/>
    <w:rsid w:val="00C83D7A"/>
    <w:rsid w:val="00C84D14"/>
    <w:rsid w:val="00C85BE7"/>
    <w:rsid w:val="00C868F2"/>
    <w:rsid w:val="00C91D0C"/>
    <w:rsid w:val="00C9369C"/>
    <w:rsid w:val="00C93EDD"/>
    <w:rsid w:val="00C95333"/>
    <w:rsid w:val="00C953EF"/>
    <w:rsid w:val="00C953F6"/>
    <w:rsid w:val="00C96639"/>
    <w:rsid w:val="00CA0363"/>
    <w:rsid w:val="00CA06A4"/>
    <w:rsid w:val="00CA078A"/>
    <w:rsid w:val="00CA1C28"/>
    <w:rsid w:val="00CA1C2C"/>
    <w:rsid w:val="00CA1F27"/>
    <w:rsid w:val="00CA3672"/>
    <w:rsid w:val="00CA485B"/>
    <w:rsid w:val="00CA501F"/>
    <w:rsid w:val="00CA571C"/>
    <w:rsid w:val="00CA59FA"/>
    <w:rsid w:val="00CA61CF"/>
    <w:rsid w:val="00CB0B17"/>
    <w:rsid w:val="00CB10A4"/>
    <w:rsid w:val="00CB16DE"/>
    <w:rsid w:val="00CB1749"/>
    <w:rsid w:val="00CB1870"/>
    <w:rsid w:val="00CB20D6"/>
    <w:rsid w:val="00CB27C2"/>
    <w:rsid w:val="00CB2A74"/>
    <w:rsid w:val="00CB32DD"/>
    <w:rsid w:val="00CB3740"/>
    <w:rsid w:val="00CB3A9F"/>
    <w:rsid w:val="00CB42B9"/>
    <w:rsid w:val="00CB42EF"/>
    <w:rsid w:val="00CB5048"/>
    <w:rsid w:val="00CB5C86"/>
    <w:rsid w:val="00CB69E4"/>
    <w:rsid w:val="00CB6C3E"/>
    <w:rsid w:val="00CB7158"/>
    <w:rsid w:val="00CC10DA"/>
    <w:rsid w:val="00CC329C"/>
    <w:rsid w:val="00CC3A39"/>
    <w:rsid w:val="00CC79C0"/>
    <w:rsid w:val="00CC7AEA"/>
    <w:rsid w:val="00CD00EF"/>
    <w:rsid w:val="00CD1094"/>
    <w:rsid w:val="00CD12A0"/>
    <w:rsid w:val="00CD1B67"/>
    <w:rsid w:val="00CD1C94"/>
    <w:rsid w:val="00CD229F"/>
    <w:rsid w:val="00CD362D"/>
    <w:rsid w:val="00CD5591"/>
    <w:rsid w:val="00CD5CE1"/>
    <w:rsid w:val="00CE0BE0"/>
    <w:rsid w:val="00CE21F4"/>
    <w:rsid w:val="00CE2D1F"/>
    <w:rsid w:val="00CE31E0"/>
    <w:rsid w:val="00CE3DF1"/>
    <w:rsid w:val="00CE407F"/>
    <w:rsid w:val="00CE444E"/>
    <w:rsid w:val="00CE52F0"/>
    <w:rsid w:val="00CE6294"/>
    <w:rsid w:val="00CE6540"/>
    <w:rsid w:val="00CE6F1A"/>
    <w:rsid w:val="00CF0272"/>
    <w:rsid w:val="00CF02D4"/>
    <w:rsid w:val="00CF18A3"/>
    <w:rsid w:val="00CF1A02"/>
    <w:rsid w:val="00CF34CB"/>
    <w:rsid w:val="00CF356A"/>
    <w:rsid w:val="00CF3DA6"/>
    <w:rsid w:val="00CF4263"/>
    <w:rsid w:val="00CF4A61"/>
    <w:rsid w:val="00CF6809"/>
    <w:rsid w:val="00CF71BB"/>
    <w:rsid w:val="00CF71DC"/>
    <w:rsid w:val="00CF7AAC"/>
    <w:rsid w:val="00D003E1"/>
    <w:rsid w:val="00D009A6"/>
    <w:rsid w:val="00D01778"/>
    <w:rsid w:val="00D01A38"/>
    <w:rsid w:val="00D029CB"/>
    <w:rsid w:val="00D02C16"/>
    <w:rsid w:val="00D04274"/>
    <w:rsid w:val="00D05A8B"/>
    <w:rsid w:val="00D05C57"/>
    <w:rsid w:val="00D06659"/>
    <w:rsid w:val="00D0699D"/>
    <w:rsid w:val="00D0738F"/>
    <w:rsid w:val="00D074AA"/>
    <w:rsid w:val="00D10513"/>
    <w:rsid w:val="00D10643"/>
    <w:rsid w:val="00D1081C"/>
    <w:rsid w:val="00D10F64"/>
    <w:rsid w:val="00D1158C"/>
    <w:rsid w:val="00D120FA"/>
    <w:rsid w:val="00D122E3"/>
    <w:rsid w:val="00D128B1"/>
    <w:rsid w:val="00D1447E"/>
    <w:rsid w:val="00D14EA8"/>
    <w:rsid w:val="00D15666"/>
    <w:rsid w:val="00D164B7"/>
    <w:rsid w:val="00D17475"/>
    <w:rsid w:val="00D1747A"/>
    <w:rsid w:val="00D17C7A"/>
    <w:rsid w:val="00D205D0"/>
    <w:rsid w:val="00D20778"/>
    <w:rsid w:val="00D20D18"/>
    <w:rsid w:val="00D20F9C"/>
    <w:rsid w:val="00D21306"/>
    <w:rsid w:val="00D2151A"/>
    <w:rsid w:val="00D21966"/>
    <w:rsid w:val="00D21F36"/>
    <w:rsid w:val="00D22151"/>
    <w:rsid w:val="00D22AF0"/>
    <w:rsid w:val="00D247C7"/>
    <w:rsid w:val="00D24AE4"/>
    <w:rsid w:val="00D259AA"/>
    <w:rsid w:val="00D25CA2"/>
    <w:rsid w:val="00D25D1A"/>
    <w:rsid w:val="00D2642B"/>
    <w:rsid w:val="00D26796"/>
    <w:rsid w:val="00D26B38"/>
    <w:rsid w:val="00D26BCB"/>
    <w:rsid w:val="00D275C6"/>
    <w:rsid w:val="00D27639"/>
    <w:rsid w:val="00D31266"/>
    <w:rsid w:val="00D32A77"/>
    <w:rsid w:val="00D33B5F"/>
    <w:rsid w:val="00D3438E"/>
    <w:rsid w:val="00D34772"/>
    <w:rsid w:val="00D34CDC"/>
    <w:rsid w:val="00D34E8C"/>
    <w:rsid w:val="00D35966"/>
    <w:rsid w:val="00D37938"/>
    <w:rsid w:val="00D40E89"/>
    <w:rsid w:val="00D41A51"/>
    <w:rsid w:val="00D42DFD"/>
    <w:rsid w:val="00D4367A"/>
    <w:rsid w:val="00D449B2"/>
    <w:rsid w:val="00D44EAD"/>
    <w:rsid w:val="00D4588F"/>
    <w:rsid w:val="00D45BB6"/>
    <w:rsid w:val="00D45C6A"/>
    <w:rsid w:val="00D45E14"/>
    <w:rsid w:val="00D47518"/>
    <w:rsid w:val="00D4755C"/>
    <w:rsid w:val="00D47707"/>
    <w:rsid w:val="00D500DC"/>
    <w:rsid w:val="00D5084A"/>
    <w:rsid w:val="00D509B9"/>
    <w:rsid w:val="00D5277A"/>
    <w:rsid w:val="00D52834"/>
    <w:rsid w:val="00D5337C"/>
    <w:rsid w:val="00D53A1C"/>
    <w:rsid w:val="00D54075"/>
    <w:rsid w:val="00D544FE"/>
    <w:rsid w:val="00D5505A"/>
    <w:rsid w:val="00D5537D"/>
    <w:rsid w:val="00D5596F"/>
    <w:rsid w:val="00D56F3F"/>
    <w:rsid w:val="00D57160"/>
    <w:rsid w:val="00D57733"/>
    <w:rsid w:val="00D601F1"/>
    <w:rsid w:val="00D602DC"/>
    <w:rsid w:val="00D61F13"/>
    <w:rsid w:val="00D62FDC"/>
    <w:rsid w:val="00D63020"/>
    <w:rsid w:val="00D6304E"/>
    <w:rsid w:val="00D63563"/>
    <w:rsid w:val="00D635BA"/>
    <w:rsid w:val="00D63BCC"/>
    <w:rsid w:val="00D64046"/>
    <w:rsid w:val="00D64B5D"/>
    <w:rsid w:val="00D650A7"/>
    <w:rsid w:val="00D65513"/>
    <w:rsid w:val="00D65C48"/>
    <w:rsid w:val="00D66E7D"/>
    <w:rsid w:val="00D672D6"/>
    <w:rsid w:val="00D67655"/>
    <w:rsid w:val="00D679A5"/>
    <w:rsid w:val="00D67D4A"/>
    <w:rsid w:val="00D67DB6"/>
    <w:rsid w:val="00D7096D"/>
    <w:rsid w:val="00D70B9D"/>
    <w:rsid w:val="00D70F77"/>
    <w:rsid w:val="00D71A77"/>
    <w:rsid w:val="00D72B46"/>
    <w:rsid w:val="00D72D3D"/>
    <w:rsid w:val="00D72F7B"/>
    <w:rsid w:val="00D743BD"/>
    <w:rsid w:val="00D746C7"/>
    <w:rsid w:val="00D74B58"/>
    <w:rsid w:val="00D7506A"/>
    <w:rsid w:val="00D754BC"/>
    <w:rsid w:val="00D75BD9"/>
    <w:rsid w:val="00D75D2E"/>
    <w:rsid w:val="00D766D5"/>
    <w:rsid w:val="00D76E45"/>
    <w:rsid w:val="00D779FD"/>
    <w:rsid w:val="00D77B7E"/>
    <w:rsid w:val="00D806A3"/>
    <w:rsid w:val="00D80962"/>
    <w:rsid w:val="00D81232"/>
    <w:rsid w:val="00D81BAC"/>
    <w:rsid w:val="00D829CC"/>
    <w:rsid w:val="00D83149"/>
    <w:rsid w:val="00D83173"/>
    <w:rsid w:val="00D8380A"/>
    <w:rsid w:val="00D84DC5"/>
    <w:rsid w:val="00D85273"/>
    <w:rsid w:val="00D853E4"/>
    <w:rsid w:val="00D85ACE"/>
    <w:rsid w:val="00D85B96"/>
    <w:rsid w:val="00D86157"/>
    <w:rsid w:val="00D86BC8"/>
    <w:rsid w:val="00D87219"/>
    <w:rsid w:val="00D9068C"/>
    <w:rsid w:val="00D90CC5"/>
    <w:rsid w:val="00D9256C"/>
    <w:rsid w:val="00D92C6A"/>
    <w:rsid w:val="00D93A0D"/>
    <w:rsid w:val="00D93DC2"/>
    <w:rsid w:val="00D94C7E"/>
    <w:rsid w:val="00D9573B"/>
    <w:rsid w:val="00D95C49"/>
    <w:rsid w:val="00D963A6"/>
    <w:rsid w:val="00DA12AB"/>
    <w:rsid w:val="00DA1502"/>
    <w:rsid w:val="00DA1C49"/>
    <w:rsid w:val="00DA1F90"/>
    <w:rsid w:val="00DA31B2"/>
    <w:rsid w:val="00DA37DF"/>
    <w:rsid w:val="00DA42DC"/>
    <w:rsid w:val="00DA57A1"/>
    <w:rsid w:val="00DA5CA3"/>
    <w:rsid w:val="00DA621D"/>
    <w:rsid w:val="00DA6A0C"/>
    <w:rsid w:val="00DA6E0F"/>
    <w:rsid w:val="00DB14DD"/>
    <w:rsid w:val="00DB1779"/>
    <w:rsid w:val="00DB3689"/>
    <w:rsid w:val="00DB3767"/>
    <w:rsid w:val="00DB39E0"/>
    <w:rsid w:val="00DB4419"/>
    <w:rsid w:val="00DB5F03"/>
    <w:rsid w:val="00DB5F28"/>
    <w:rsid w:val="00DB70B4"/>
    <w:rsid w:val="00DB74F8"/>
    <w:rsid w:val="00DB7B9A"/>
    <w:rsid w:val="00DC181B"/>
    <w:rsid w:val="00DC1B28"/>
    <w:rsid w:val="00DC22BE"/>
    <w:rsid w:val="00DC2EB6"/>
    <w:rsid w:val="00DC34E6"/>
    <w:rsid w:val="00DC4718"/>
    <w:rsid w:val="00DC5F62"/>
    <w:rsid w:val="00DC6B68"/>
    <w:rsid w:val="00DC6B72"/>
    <w:rsid w:val="00DC7FAF"/>
    <w:rsid w:val="00DD006C"/>
    <w:rsid w:val="00DD02BA"/>
    <w:rsid w:val="00DD100B"/>
    <w:rsid w:val="00DD26DD"/>
    <w:rsid w:val="00DD42F9"/>
    <w:rsid w:val="00DD4686"/>
    <w:rsid w:val="00DD5609"/>
    <w:rsid w:val="00DD6132"/>
    <w:rsid w:val="00DD6A69"/>
    <w:rsid w:val="00DD6B09"/>
    <w:rsid w:val="00DD6B45"/>
    <w:rsid w:val="00DD7065"/>
    <w:rsid w:val="00DE1B4A"/>
    <w:rsid w:val="00DE2116"/>
    <w:rsid w:val="00DE22C2"/>
    <w:rsid w:val="00DE2611"/>
    <w:rsid w:val="00DE2CFF"/>
    <w:rsid w:val="00DE2F3B"/>
    <w:rsid w:val="00DE3330"/>
    <w:rsid w:val="00DE5939"/>
    <w:rsid w:val="00DE7746"/>
    <w:rsid w:val="00DE7AA4"/>
    <w:rsid w:val="00DF0301"/>
    <w:rsid w:val="00DF11E4"/>
    <w:rsid w:val="00DF1515"/>
    <w:rsid w:val="00DF1C50"/>
    <w:rsid w:val="00DF35D2"/>
    <w:rsid w:val="00DF4490"/>
    <w:rsid w:val="00DF4CBC"/>
    <w:rsid w:val="00DF5370"/>
    <w:rsid w:val="00DF53F3"/>
    <w:rsid w:val="00DF695A"/>
    <w:rsid w:val="00DF6AAA"/>
    <w:rsid w:val="00DF6D73"/>
    <w:rsid w:val="00DF7ADA"/>
    <w:rsid w:val="00E002A2"/>
    <w:rsid w:val="00E0032E"/>
    <w:rsid w:val="00E004AF"/>
    <w:rsid w:val="00E01946"/>
    <w:rsid w:val="00E0205D"/>
    <w:rsid w:val="00E02761"/>
    <w:rsid w:val="00E02BE9"/>
    <w:rsid w:val="00E034DA"/>
    <w:rsid w:val="00E03C46"/>
    <w:rsid w:val="00E03C58"/>
    <w:rsid w:val="00E05899"/>
    <w:rsid w:val="00E0598E"/>
    <w:rsid w:val="00E05F41"/>
    <w:rsid w:val="00E06541"/>
    <w:rsid w:val="00E06796"/>
    <w:rsid w:val="00E06DE8"/>
    <w:rsid w:val="00E1018A"/>
    <w:rsid w:val="00E10707"/>
    <w:rsid w:val="00E11639"/>
    <w:rsid w:val="00E120F4"/>
    <w:rsid w:val="00E12B9E"/>
    <w:rsid w:val="00E14000"/>
    <w:rsid w:val="00E14F52"/>
    <w:rsid w:val="00E153F6"/>
    <w:rsid w:val="00E15F7E"/>
    <w:rsid w:val="00E173DF"/>
    <w:rsid w:val="00E17437"/>
    <w:rsid w:val="00E1766C"/>
    <w:rsid w:val="00E17824"/>
    <w:rsid w:val="00E17C08"/>
    <w:rsid w:val="00E2038E"/>
    <w:rsid w:val="00E20A02"/>
    <w:rsid w:val="00E22546"/>
    <w:rsid w:val="00E22B2E"/>
    <w:rsid w:val="00E236B2"/>
    <w:rsid w:val="00E24026"/>
    <w:rsid w:val="00E252F3"/>
    <w:rsid w:val="00E253C9"/>
    <w:rsid w:val="00E269FD"/>
    <w:rsid w:val="00E27435"/>
    <w:rsid w:val="00E27FC2"/>
    <w:rsid w:val="00E27FEC"/>
    <w:rsid w:val="00E30CE7"/>
    <w:rsid w:val="00E31912"/>
    <w:rsid w:val="00E31B60"/>
    <w:rsid w:val="00E31FEE"/>
    <w:rsid w:val="00E3380B"/>
    <w:rsid w:val="00E34648"/>
    <w:rsid w:val="00E34D88"/>
    <w:rsid w:val="00E353DB"/>
    <w:rsid w:val="00E36157"/>
    <w:rsid w:val="00E3632A"/>
    <w:rsid w:val="00E36375"/>
    <w:rsid w:val="00E364E2"/>
    <w:rsid w:val="00E36729"/>
    <w:rsid w:val="00E36999"/>
    <w:rsid w:val="00E36EC8"/>
    <w:rsid w:val="00E40D48"/>
    <w:rsid w:val="00E40DBF"/>
    <w:rsid w:val="00E413A8"/>
    <w:rsid w:val="00E424E3"/>
    <w:rsid w:val="00E42C98"/>
    <w:rsid w:val="00E43798"/>
    <w:rsid w:val="00E43842"/>
    <w:rsid w:val="00E43AD3"/>
    <w:rsid w:val="00E43CF8"/>
    <w:rsid w:val="00E468CA"/>
    <w:rsid w:val="00E46C31"/>
    <w:rsid w:val="00E474FB"/>
    <w:rsid w:val="00E47B3C"/>
    <w:rsid w:val="00E5021E"/>
    <w:rsid w:val="00E50AA1"/>
    <w:rsid w:val="00E51EE1"/>
    <w:rsid w:val="00E521EE"/>
    <w:rsid w:val="00E52BF5"/>
    <w:rsid w:val="00E53204"/>
    <w:rsid w:val="00E53320"/>
    <w:rsid w:val="00E53C4D"/>
    <w:rsid w:val="00E55E2E"/>
    <w:rsid w:val="00E60315"/>
    <w:rsid w:val="00E61F55"/>
    <w:rsid w:val="00E62790"/>
    <w:rsid w:val="00E62B3D"/>
    <w:rsid w:val="00E6315A"/>
    <w:rsid w:val="00E6436C"/>
    <w:rsid w:val="00E64C50"/>
    <w:rsid w:val="00E65E86"/>
    <w:rsid w:val="00E6663D"/>
    <w:rsid w:val="00E6717A"/>
    <w:rsid w:val="00E67367"/>
    <w:rsid w:val="00E67B3F"/>
    <w:rsid w:val="00E71B00"/>
    <w:rsid w:val="00E729FE"/>
    <w:rsid w:val="00E72ECC"/>
    <w:rsid w:val="00E732D8"/>
    <w:rsid w:val="00E733FF"/>
    <w:rsid w:val="00E73C7F"/>
    <w:rsid w:val="00E740D9"/>
    <w:rsid w:val="00E744DB"/>
    <w:rsid w:val="00E74C52"/>
    <w:rsid w:val="00E7616A"/>
    <w:rsid w:val="00E761B6"/>
    <w:rsid w:val="00E766B3"/>
    <w:rsid w:val="00E76862"/>
    <w:rsid w:val="00E77A59"/>
    <w:rsid w:val="00E77B2D"/>
    <w:rsid w:val="00E80345"/>
    <w:rsid w:val="00E811A6"/>
    <w:rsid w:val="00E8224F"/>
    <w:rsid w:val="00E822D2"/>
    <w:rsid w:val="00E82FDC"/>
    <w:rsid w:val="00E839FB"/>
    <w:rsid w:val="00E83BFC"/>
    <w:rsid w:val="00E84692"/>
    <w:rsid w:val="00E853FB"/>
    <w:rsid w:val="00E85E3C"/>
    <w:rsid w:val="00E862E6"/>
    <w:rsid w:val="00E87574"/>
    <w:rsid w:val="00E90032"/>
    <w:rsid w:val="00E9355C"/>
    <w:rsid w:val="00E943EE"/>
    <w:rsid w:val="00E94A9D"/>
    <w:rsid w:val="00E955A1"/>
    <w:rsid w:val="00E956DF"/>
    <w:rsid w:val="00E96534"/>
    <w:rsid w:val="00E96CEF"/>
    <w:rsid w:val="00E9760C"/>
    <w:rsid w:val="00EA027C"/>
    <w:rsid w:val="00EA0385"/>
    <w:rsid w:val="00EA0428"/>
    <w:rsid w:val="00EA09E1"/>
    <w:rsid w:val="00EA1A14"/>
    <w:rsid w:val="00EA2A03"/>
    <w:rsid w:val="00EA2C28"/>
    <w:rsid w:val="00EA3791"/>
    <w:rsid w:val="00EA4173"/>
    <w:rsid w:val="00EA4D0C"/>
    <w:rsid w:val="00EA4E53"/>
    <w:rsid w:val="00EA56DE"/>
    <w:rsid w:val="00EA6259"/>
    <w:rsid w:val="00EA63A0"/>
    <w:rsid w:val="00EA6815"/>
    <w:rsid w:val="00EA69AA"/>
    <w:rsid w:val="00EA7720"/>
    <w:rsid w:val="00EA7F21"/>
    <w:rsid w:val="00EA7F9C"/>
    <w:rsid w:val="00EB0E61"/>
    <w:rsid w:val="00EB111A"/>
    <w:rsid w:val="00EB1663"/>
    <w:rsid w:val="00EB1947"/>
    <w:rsid w:val="00EB1DF8"/>
    <w:rsid w:val="00EB26A8"/>
    <w:rsid w:val="00EB4324"/>
    <w:rsid w:val="00EB479F"/>
    <w:rsid w:val="00EB4CC9"/>
    <w:rsid w:val="00EB4E6C"/>
    <w:rsid w:val="00EB6B41"/>
    <w:rsid w:val="00EB7014"/>
    <w:rsid w:val="00EB784A"/>
    <w:rsid w:val="00EB7A49"/>
    <w:rsid w:val="00EC0950"/>
    <w:rsid w:val="00EC138A"/>
    <w:rsid w:val="00EC147F"/>
    <w:rsid w:val="00EC1D1E"/>
    <w:rsid w:val="00EC1D63"/>
    <w:rsid w:val="00EC22DE"/>
    <w:rsid w:val="00EC3718"/>
    <w:rsid w:val="00EC3A1D"/>
    <w:rsid w:val="00EC465B"/>
    <w:rsid w:val="00EC4A06"/>
    <w:rsid w:val="00EC4AC2"/>
    <w:rsid w:val="00EC5508"/>
    <w:rsid w:val="00EC58D8"/>
    <w:rsid w:val="00EC5A04"/>
    <w:rsid w:val="00EC5B82"/>
    <w:rsid w:val="00EC5F4D"/>
    <w:rsid w:val="00EC6DA7"/>
    <w:rsid w:val="00EC7980"/>
    <w:rsid w:val="00EC7D8F"/>
    <w:rsid w:val="00EC7E1A"/>
    <w:rsid w:val="00ED09F7"/>
    <w:rsid w:val="00ED0F55"/>
    <w:rsid w:val="00ED2C19"/>
    <w:rsid w:val="00ED371F"/>
    <w:rsid w:val="00ED42E8"/>
    <w:rsid w:val="00ED4EE0"/>
    <w:rsid w:val="00ED5032"/>
    <w:rsid w:val="00ED5270"/>
    <w:rsid w:val="00ED6649"/>
    <w:rsid w:val="00ED6912"/>
    <w:rsid w:val="00ED6CFB"/>
    <w:rsid w:val="00ED71D5"/>
    <w:rsid w:val="00ED720A"/>
    <w:rsid w:val="00ED7856"/>
    <w:rsid w:val="00ED792B"/>
    <w:rsid w:val="00ED7DC2"/>
    <w:rsid w:val="00EE04F3"/>
    <w:rsid w:val="00EE1448"/>
    <w:rsid w:val="00EE1CF8"/>
    <w:rsid w:val="00EE3A87"/>
    <w:rsid w:val="00EE4051"/>
    <w:rsid w:val="00EE4229"/>
    <w:rsid w:val="00EE529D"/>
    <w:rsid w:val="00EE5769"/>
    <w:rsid w:val="00EE5CA6"/>
    <w:rsid w:val="00EE65F7"/>
    <w:rsid w:val="00EE6916"/>
    <w:rsid w:val="00EF043A"/>
    <w:rsid w:val="00EF0827"/>
    <w:rsid w:val="00EF1335"/>
    <w:rsid w:val="00EF1434"/>
    <w:rsid w:val="00EF1557"/>
    <w:rsid w:val="00EF1D24"/>
    <w:rsid w:val="00EF3CAF"/>
    <w:rsid w:val="00EF3E31"/>
    <w:rsid w:val="00EF4687"/>
    <w:rsid w:val="00EF4836"/>
    <w:rsid w:val="00EF4AE0"/>
    <w:rsid w:val="00EF5098"/>
    <w:rsid w:val="00EF5396"/>
    <w:rsid w:val="00EF54B5"/>
    <w:rsid w:val="00EF567C"/>
    <w:rsid w:val="00EF57B3"/>
    <w:rsid w:val="00EF6FA1"/>
    <w:rsid w:val="00EF7F65"/>
    <w:rsid w:val="00F01293"/>
    <w:rsid w:val="00F012FF"/>
    <w:rsid w:val="00F015E3"/>
    <w:rsid w:val="00F01A21"/>
    <w:rsid w:val="00F01B63"/>
    <w:rsid w:val="00F046E9"/>
    <w:rsid w:val="00F04831"/>
    <w:rsid w:val="00F04C0E"/>
    <w:rsid w:val="00F04F2F"/>
    <w:rsid w:val="00F06E0E"/>
    <w:rsid w:val="00F07AA2"/>
    <w:rsid w:val="00F07D37"/>
    <w:rsid w:val="00F108F2"/>
    <w:rsid w:val="00F112E4"/>
    <w:rsid w:val="00F11C72"/>
    <w:rsid w:val="00F124A0"/>
    <w:rsid w:val="00F12DA8"/>
    <w:rsid w:val="00F12F01"/>
    <w:rsid w:val="00F13180"/>
    <w:rsid w:val="00F1322B"/>
    <w:rsid w:val="00F13699"/>
    <w:rsid w:val="00F13BC4"/>
    <w:rsid w:val="00F14585"/>
    <w:rsid w:val="00F1486F"/>
    <w:rsid w:val="00F151D4"/>
    <w:rsid w:val="00F153AD"/>
    <w:rsid w:val="00F154E0"/>
    <w:rsid w:val="00F15B55"/>
    <w:rsid w:val="00F15BF2"/>
    <w:rsid w:val="00F1622C"/>
    <w:rsid w:val="00F173C6"/>
    <w:rsid w:val="00F175C1"/>
    <w:rsid w:val="00F202C0"/>
    <w:rsid w:val="00F21AB1"/>
    <w:rsid w:val="00F21B38"/>
    <w:rsid w:val="00F224CD"/>
    <w:rsid w:val="00F224D2"/>
    <w:rsid w:val="00F22545"/>
    <w:rsid w:val="00F23C38"/>
    <w:rsid w:val="00F24055"/>
    <w:rsid w:val="00F24395"/>
    <w:rsid w:val="00F2573A"/>
    <w:rsid w:val="00F25BEF"/>
    <w:rsid w:val="00F25F2A"/>
    <w:rsid w:val="00F26881"/>
    <w:rsid w:val="00F268F2"/>
    <w:rsid w:val="00F26C5E"/>
    <w:rsid w:val="00F270BA"/>
    <w:rsid w:val="00F27464"/>
    <w:rsid w:val="00F27681"/>
    <w:rsid w:val="00F307DC"/>
    <w:rsid w:val="00F308AF"/>
    <w:rsid w:val="00F321D5"/>
    <w:rsid w:val="00F32911"/>
    <w:rsid w:val="00F337F8"/>
    <w:rsid w:val="00F3435C"/>
    <w:rsid w:val="00F3464D"/>
    <w:rsid w:val="00F347F6"/>
    <w:rsid w:val="00F34EAE"/>
    <w:rsid w:val="00F35190"/>
    <w:rsid w:val="00F35A5F"/>
    <w:rsid w:val="00F36774"/>
    <w:rsid w:val="00F37072"/>
    <w:rsid w:val="00F40080"/>
    <w:rsid w:val="00F405D4"/>
    <w:rsid w:val="00F40AA9"/>
    <w:rsid w:val="00F40C50"/>
    <w:rsid w:val="00F4100B"/>
    <w:rsid w:val="00F416A0"/>
    <w:rsid w:val="00F41716"/>
    <w:rsid w:val="00F42510"/>
    <w:rsid w:val="00F42E18"/>
    <w:rsid w:val="00F433E7"/>
    <w:rsid w:val="00F43C31"/>
    <w:rsid w:val="00F43D26"/>
    <w:rsid w:val="00F44DA3"/>
    <w:rsid w:val="00F46B8B"/>
    <w:rsid w:val="00F46D45"/>
    <w:rsid w:val="00F47660"/>
    <w:rsid w:val="00F478E9"/>
    <w:rsid w:val="00F507DB"/>
    <w:rsid w:val="00F520E1"/>
    <w:rsid w:val="00F5236F"/>
    <w:rsid w:val="00F525C8"/>
    <w:rsid w:val="00F528F2"/>
    <w:rsid w:val="00F52C7A"/>
    <w:rsid w:val="00F52E89"/>
    <w:rsid w:val="00F530AC"/>
    <w:rsid w:val="00F5333A"/>
    <w:rsid w:val="00F544AB"/>
    <w:rsid w:val="00F54A67"/>
    <w:rsid w:val="00F55C19"/>
    <w:rsid w:val="00F55D9D"/>
    <w:rsid w:val="00F55E85"/>
    <w:rsid w:val="00F55F7A"/>
    <w:rsid w:val="00F56286"/>
    <w:rsid w:val="00F5653F"/>
    <w:rsid w:val="00F56734"/>
    <w:rsid w:val="00F56A1B"/>
    <w:rsid w:val="00F56BEB"/>
    <w:rsid w:val="00F57C66"/>
    <w:rsid w:val="00F57D97"/>
    <w:rsid w:val="00F606BC"/>
    <w:rsid w:val="00F6079F"/>
    <w:rsid w:val="00F6091D"/>
    <w:rsid w:val="00F60E1C"/>
    <w:rsid w:val="00F60EA3"/>
    <w:rsid w:val="00F616AE"/>
    <w:rsid w:val="00F62836"/>
    <w:rsid w:val="00F64537"/>
    <w:rsid w:val="00F64EA5"/>
    <w:rsid w:val="00F64FC8"/>
    <w:rsid w:val="00F6528F"/>
    <w:rsid w:val="00F656AF"/>
    <w:rsid w:val="00F66173"/>
    <w:rsid w:val="00F66660"/>
    <w:rsid w:val="00F66A3D"/>
    <w:rsid w:val="00F66DF3"/>
    <w:rsid w:val="00F678DE"/>
    <w:rsid w:val="00F67AB2"/>
    <w:rsid w:val="00F67D94"/>
    <w:rsid w:val="00F67F70"/>
    <w:rsid w:val="00F70B3B"/>
    <w:rsid w:val="00F70EC3"/>
    <w:rsid w:val="00F70EC4"/>
    <w:rsid w:val="00F71385"/>
    <w:rsid w:val="00F7287A"/>
    <w:rsid w:val="00F72A66"/>
    <w:rsid w:val="00F7334D"/>
    <w:rsid w:val="00F73D21"/>
    <w:rsid w:val="00F74052"/>
    <w:rsid w:val="00F74AF8"/>
    <w:rsid w:val="00F74ED0"/>
    <w:rsid w:val="00F75B44"/>
    <w:rsid w:val="00F7648C"/>
    <w:rsid w:val="00F8012B"/>
    <w:rsid w:val="00F8100E"/>
    <w:rsid w:val="00F81303"/>
    <w:rsid w:val="00F8144C"/>
    <w:rsid w:val="00F83593"/>
    <w:rsid w:val="00F837F7"/>
    <w:rsid w:val="00F84539"/>
    <w:rsid w:val="00F8499F"/>
    <w:rsid w:val="00F8502B"/>
    <w:rsid w:val="00F85885"/>
    <w:rsid w:val="00F86A75"/>
    <w:rsid w:val="00F87351"/>
    <w:rsid w:val="00F907A1"/>
    <w:rsid w:val="00F90E30"/>
    <w:rsid w:val="00F917E4"/>
    <w:rsid w:val="00F91B00"/>
    <w:rsid w:val="00F91B8B"/>
    <w:rsid w:val="00F92B28"/>
    <w:rsid w:val="00F92CFD"/>
    <w:rsid w:val="00F9424D"/>
    <w:rsid w:val="00F94956"/>
    <w:rsid w:val="00F94DFC"/>
    <w:rsid w:val="00F953B8"/>
    <w:rsid w:val="00F956B6"/>
    <w:rsid w:val="00F96574"/>
    <w:rsid w:val="00F96BAD"/>
    <w:rsid w:val="00F974D0"/>
    <w:rsid w:val="00F97A48"/>
    <w:rsid w:val="00FA03D3"/>
    <w:rsid w:val="00FA08CA"/>
    <w:rsid w:val="00FA1084"/>
    <w:rsid w:val="00FA193F"/>
    <w:rsid w:val="00FA2ABA"/>
    <w:rsid w:val="00FA2EE5"/>
    <w:rsid w:val="00FA30F6"/>
    <w:rsid w:val="00FA34B5"/>
    <w:rsid w:val="00FA368E"/>
    <w:rsid w:val="00FA36D6"/>
    <w:rsid w:val="00FA3776"/>
    <w:rsid w:val="00FA3897"/>
    <w:rsid w:val="00FA4E7A"/>
    <w:rsid w:val="00FA51AC"/>
    <w:rsid w:val="00FA5824"/>
    <w:rsid w:val="00FA6E96"/>
    <w:rsid w:val="00FA729F"/>
    <w:rsid w:val="00FA75D3"/>
    <w:rsid w:val="00FB0158"/>
    <w:rsid w:val="00FB16BC"/>
    <w:rsid w:val="00FB25A0"/>
    <w:rsid w:val="00FB2D7C"/>
    <w:rsid w:val="00FB3195"/>
    <w:rsid w:val="00FB3968"/>
    <w:rsid w:val="00FB446E"/>
    <w:rsid w:val="00FB4D6F"/>
    <w:rsid w:val="00FB4F37"/>
    <w:rsid w:val="00FB7569"/>
    <w:rsid w:val="00FB770C"/>
    <w:rsid w:val="00FB79F1"/>
    <w:rsid w:val="00FB7E5A"/>
    <w:rsid w:val="00FC06B4"/>
    <w:rsid w:val="00FC25AB"/>
    <w:rsid w:val="00FC3544"/>
    <w:rsid w:val="00FC4510"/>
    <w:rsid w:val="00FC455A"/>
    <w:rsid w:val="00FC5814"/>
    <w:rsid w:val="00FC6D7A"/>
    <w:rsid w:val="00FC6E54"/>
    <w:rsid w:val="00FC7373"/>
    <w:rsid w:val="00FD1D8D"/>
    <w:rsid w:val="00FD1DDF"/>
    <w:rsid w:val="00FD2E2D"/>
    <w:rsid w:val="00FD2F4C"/>
    <w:rsid w:val="00FD33A2"/>
    <w:rsid w:val="00FD3F60"/>
    <w:rsid w:val="00FD4B7B"/>
    <w:rsid w:val="00FD6206"/>
    <w:rsid w:val="00FD62DD"/>
    <w:rsid w:val="00FD6FB3"/>
    <w:rsid w:val="00FD7126"/>
    <w:rsid w:val="00FD760C"/>
    <w:rsid w:val="00FD7BBC"/>
    <w:rsid w:val="00FE072D"/>
    <w:rsid w:val="00FE09E7"/>
    <w:rsid w:val="00FE2161"/>
    <w:rsid w:val="00FE466E"/>
    <w:rsid w:val="00FE4C69"/>
    <w:rsid w:val="00FE543B"/>
    <w:rsid w:val="00FE54F3"/>
    <w:rsid w:val="00FE5842"/>
    <w:rsid w:val="00FE58B6"/>
    <w:rsid w:val="00FE5E2C"/>
    <w:rsid w:val="00FE6BEA"/>
    <w:rsid w:val="00FE7430"/>
    <w:rsid w:val="00FF0471"/>
    <w:rsid w:val="00FF0AAD"/>
    <w:rsid w:val="00FF29CE"/>
    <w:rsid w:val="00FF2E20"/>
    <w:rsid w:val="00FF2E7C"/>
    <w:rsid w:val="00FF33C3"/>
    <w:rsid w:val="00FF33F4"/>
    <w:rsid w:val="00FF5022"/>
    <w:rsid w:val="00FF5BE9"/>
    <w:rsid w:val="00FF71C2"/>
    <w:rsid w:val="01124E01"/>
    <w:rsid w:val="02AA0F54"/>
    <w:rsid w:val="02E8302F"/>
    <w:rsid w:val="032B5B4B"/>
    <w:rsid w:val="034A18C1"/>
    <w:rsid w:val="041152F7"/>
    <w:rsid w:val="0413105E"/>
    <w:rsid w:val="046B2397"/>
    <w:rsid w:val="04960FC9"/>
    <w:rsid w:val="049D061B"/>
    <w:rsid w:val="051937DB"/>
    <w:rsid w:val="053877DE"/>
    <w:rsid w:val="0556778F"/>
    <w:rsid w:val="06167D40"/>
    <w:rsid w:val="06746052"/>
    <w:rsid w:val="067552CA"/>
    <w:rsid w:val="067D464C"/>
    <w:rsid w:val="06A179A0"/>
    <w:rsid w:val="07571F65"/>
    <w:rsid w:val="07771801"/>
    <w:rsid w:val="07825B13"/>
    <w:rsid w:val="07864148"/>
    <w:rsid w:val="07AE0C6B"/>
    <w:rsid w:val="07CE088B"/>
    <w:rsid w:val="085636D7"/>
    <w:rsid w:val="08B665B2"/>
    <w:rsid w:val="09666D44"/>
    <w:rsid w:val="09F42949"/>
    <w:rsid w:val="0AAF4F8A"/>
    <w:rsid w:val="0ADA27AB"/>
    <w:rsid w:val="0B233C4C"/>
    <w:rsid w:val="0B3A2C1A"/>
    <w:rsid w:val="0B8E6116"/>
    <w:rsid w:val="0C085429"/>
    <w:rsid w:val="0C767CD3"/>
    <w:rsid w:val="0CB302D0"/>
    <w:rsid w:val="0CD63978"/>
    <w:rsid w:val="0CFF2AF0"/>
    <w:rsid w:val="0D903FA1"/>
    <w:rsid w:val="0D9F789E"/>
    <w:rsid w:val="0E6675E9"/>
    <w:rsid w:val="0E7304E4"/>
    <w:rsid w:val="0E735805"/>
    <w:rsid w:val="0F0670A0"/>
    <w:rsid w:val="0F117F9B"/>
    <w:rsid w:val="0F292443"/>
    <w:rsid w:val="0FDD0A05"/>
    <w:rsid w:val="0FF22E1E"/>
    <w:rsid w:val="10D00944"/>
    <w:rsid w:val="10E66856"/>
    <w:rsid w:val="121151DD"/>
    <w:rsid w:val="12281256"/>
    <w:rsid w:val="124E4F2B"/>
    <w:rsid w:val="13917374"/>
    <w:rsid w:val="13E205E1"/>
    <w:rsid w:val="148C2E3A"/>
    <w:rsid w:val="148D072E"/>
    <w:rsid w:val="15440243"/>
    <w:rsid w:val="155A6687"/>
    <w:rsid w:val="159B0B4F"/>
    <w:rsid w:val="159F10C6"/>
    <w:rsid w:val="15A16A04"/>
    <w:rsid w:val="16511444"/>
    <w:rsid w:val="1657778B"/>
    <w:rsid w:val="17AE3625"/>
    <w:rsid w:val="180F6274"/>
    <w:rsid w:val="18690CFB"/>
    <w:rsid w:val="18925987"/>
    <w:rsid w:val="18AE4818"/>
    <w:rsid w:val="191B3FEB"/>
    <w:rsid w:val="19B53C17"/>
    <w:rsid w:val="19B84071"/>
    <w:rsid w:val="19D81B97"/>
    <w:rsid w:val="19DD310A"/>
    <w:rsid w:val="1A5646A0"/>
    <w:rsid w:val="1B1962E0"/>
    <w:rsid w:val="1B6E36D8"/>
    <w:rsid w:val="1BD8329B"/>
    <w:rsid w:val="1BFE2EE5"/>
    <w:rsid w:val="1C687840"/>
    <w:rsid w:val="1CBC410B"/>
    <w:rsid w:val="1CFD6B5F"/>
    <w:rsid w:val="1D60281E"/>
    <w:rsid w:val="1E9373AE"/>
    <w:rsid w:val="1F0767BC"/>
    <w:rsid w:val="1F7230F8"/>
    <w:rsid w:val="20027941"/>
    <w:rsid w:val="20582F06"/>
    <w:rsid w:val="205A1B67"/>
    <w:rsid w:val="211A1954"/>
    <w:rsid w:val="21440317"/>
    <w:rsid w:val="224061F6"/>
    <w:rsid w:val="22515BB4"/>
    <w:rsid w:val="225D0863"/>
    <w:rsid w:val="22787D6E"/>
    <w:rsid w:val="22960D42"/>
    <w:rsid w:val="22AC71C4"/>
    <w:rsid w:val="22EB71DA"/>
    <w:rsid w:val="234C36DC"/>
    <w:rsid w:val="239E54D8"/>
    <w:rsid w:val="23CC2B77"/>
    <w:rsid w:val="242B5E7E"/>
    <w:rsid w:val="2451628F"/>
    <w:rsid w:val="24536F49"/>
    <w:rsid w:val="247A650D"/>
    <w:rsid w:val="2542153C"/>
    <w:rsid w:val="254B0EBB"/>
    <w:rsid w:val="25757213"/>
    <w:rsid w:val="261333A8"/>
    <w:rsid w:val="26333AF0"/>
    <w:rsid w:val="26F87D22"/>
    <w:rsid w:val="27134220"/>
    <w:rsid w:val="27E10E26"/>
    <w:rsid w:val="27E21D16"/>
    <w:rsid w:val="28951DB2"/>
    <w:rsid w:val="28EF6271"/>
    <w:rsid w:val="28FB11CD"/>
    <w:rsid w:val="29055DDE"/>
    <w:rsid w:val="290C36EF"/>
    <w:rsid w:val="29685280"/>
    <w:rsid w:val="296B560B"/>
    <w:rsid w:val="29A315E5"/>
    <w:rsid w:val="29B45F11"/>
    <w:rsid w:val="29FD0268"/>
    <w:rsid w:val="2A2C3A27"/>
    <w:rsid w:val="2B257241"/>
    <w:rsid w:val="2C1057E5"/>
    <w:rsid w:val="2CC87E6F"/>
    <w:rsid w:val="2CE60D81"/>
    <w:rsid w:val="2D512048"/>
    <w:rsid w:val="2DA64CFE"/>
    <w:rsid w:val="2E9A0203"/>
    <w:rsid w:val="2E9C3162"/>
    <w:rsid w:val="2EAC79D3"/>
    <w:rsid w:val="2F10116D"/>
    <w:rsid w:val="2F1078C3"/>
    <w:rsid w:val="2F1F42E6"/>
    <w:rsid w:val="2FA04582"/>
    <w:rsid w:val="2FA73BC2"/>
    <w:rsid w:val="30906EDC"/>
    <w:rsid w:val="30BC181C"/>
    <w:rsid w:val="30D7158A"/>
    <w:rsid w:val="311C6F65"/>
    <w:rsid w:val="31F51D67"/>
    <w:rsid w:val="3274443B"/>
    <w:rsid w:val="33366343"/>
    <w:rsid w:val="335D01AB"/>
    <w:rsid w:val="33CE46B3"/>
    <w:rsid w:val="34035E02"/>
    <w:rsid w:val="34164647"/>
    <w:rsid w:val="34422F00"/>
    <w:rsid w:val="349C563D"/>
    <w:rsid w:val="35137B68"/>
    <w:rsid w:val="36314129"/>
    <w:rsid w:val="378E702D"/>
    <w:rsid w:val="37B164B2"/>
    <w:rsid w:val="37BD3193"/>
    <w:rsid w:val="37C65713"/>
    <w:rsid w:val="37E06357"/>
    <w:rsid w:val="38214920"/>
    <w:rsid w:val="38487BE4"/>
    <w:rsid w:val="38AA67C6"/>
    <w:rsid w:val="39807CC0"/>
    <w:rsid w:val="39D626D1"/>
    <w:rsid w:val="39F30B3F"/>
    <w:rsid w:val="3A0557BB"/>
    <w:rsid w:val="3B2F0F23"/>
    <w:rsid w:val="3B360523"/>
    <w:rsid w:val="3B4D53CA"/>
    <w:rsid w:val="3D2F2092"/>
    <w:rsid w:val="3D7D6E14"/>
    <w:rsid w:val="3DCF2E0D"/>
    <w:rsid w:val="3DF07251"/>
    <w:rsid w:val="3F22265A"/>
    <w:rsid w:val="3F5E685A"/>
    <w:rsid w:val="3F6716E0"/>
    <w:rsid w:val="3F6F3D8F"/>
    <w:rsid w:val="3F751146"/>
    <w:rsid w:val="3F7817C5"/>
    <w:rsid w:val="3F8B7650"/>
    <w:rsid w:val="403409ED"/>
    <w:rsid w:val="40E72FE1"/>
    <w:rsid w:val="413A1483"/>
    <w:rsid w:val="42241D93"/>
    <w:rsid w:val="424566D0"/>
    <w:rsid w:val="43075B38"/>
    <w:rsid w:val="432C35DA"/>
    <w:rsid w:val="444F0F50"/>
    <w:rsid w:val="445F34EB"/>
    <w:rsid w:val="44807771"/>
    <w:rsid w:val="44B3345F"/>
    <w:rsid w:val="44C70D28"/>
    <w:rsid w:val="44CA5ED0"/>
    <w:rsid w:val="44D31B43"/>
    <w:rsid w:val="44F84F89"/>
    <w:rsid w:val="45474AB5"/>
    <w:rsid w:val="45F144FF"/>
    <w:rsid w:val="461850D9"/>
    <w:rsid w:val="464C7438"/>
    <w:rsid w:val="465002DF"/>
    <w:rsid w:val="46E57047"/>
    <w:rsid w:val="47BA7497"/>
    <w:rsid w:val="47C90932"/>
    <w:rsid w:val="47CC43E5"/>
    <w:rsid w:val="480313B7"/>
    <w:rsid w:val="48A615D1"/>
    <w:rsid w:val="48C25B53"/>
    <w:rsid w:val="49E06BA9"/>
    <w:rsid w:val="4A6B42BA"/>
    <w:rsid w:val="4A78750E"/>
    <w:rsid w:val="4AA15971"/>
    <w:rsid w:val="4AF063BB"/>
    <w:rsid w:val="4B03481E"/>
    <w:rsid w:val="4B1F4A36"/>
    <w:rsid w:val="4B26478F"/>
    <w:rsid w:val="4CCE58DF"/>
    <w:rsid w:val="4D833BDD"/>
    <w:rsid w:val="4D8F1420"/>
    <w:rsid w:val="4D9133D7"/>
    <w:rsid w:val="4DA259C6"/>
    <w:rsid w:val="4E9572AD"/>
    <w:rsid w:val="4EED0ECB"/>
    <w:rsid w:val="4F153710"/>
    <w:rsid w:val="4F32192C"/>
    <w:rsid w:val="4F574BF0"/>
    <w:rsid w:val="4F5D1159"/>
    <w:rsid w:val="4F6911F6"/>
    <w:rsid w:val="4F6B5B31"/>
    <w:rsid w:val="4F7702B4"/>
    <w:rsid w:val="4F861A22"/>
    <w:rsid w:val="4FF076B0"/>
    <w:rsid w:val="505D60F8"/>
    <w:rsid w:val="509E51F9"/>
    <w:rsid w:val="50DC5240"/>
    <w:rsid w:val="513A38F8"/>
    <w:rsid w:val="518642B9"/>
    <w:rsid w:val="52872CBE"/>
    <w:rsid w:val="52997015"/>
    <w:rsid w:val="52EF7AFD"/>
    <w:rsid w:val="53785995"/>
    <w:rsid w:val="54055632"/>
    <w:rsid w:val="541344B2"/>
    <w:rsid w:val="542C047E"/>
    <w:rsid w:val="54D34AE9"/>
    <w:rsid w:val="555F2D5C"/>
    <w:rsid w:val="55707D6E"/>
    <w:rsid w:val="55D03F0D"/>
    <w:rsid w:val="56570DDF"/>
    <w:rsid w:val="56661008"/>
    <w:rsid w:val="566E68DC"/>
    <w:rsid w:val="567224AC"/>
    <w:rsid w:val="56854CA9"/>
    <w:rsid w:val="56D415F4"/>
    <w:rsid w:val="56E91F0E"/>
    <w:rsid w:val="57006206"/>
    <w:rsid w:val="570944D3"/>
    <w:rsid w:val="57251349"/>
    <w:rsid w:val="572B6F10"/>
    <w:rsid w:val="575007FA"/>
    <w:rsid w:val="57CC2AB5"/>
    <w:rsid w:val="58220522"/>
    <w:rsid w:val="585E5314"/>
    <w:rsid w:val="588B6889"/>
    <w:rsid w:val="598F4BEC"/>
    <w:rsid w:val="599D4276"/>
    <w:rsid w:val="59CF200A"/>
    <w:rsid w:val="59E17865"/>
    <w:rsid w:val="59F41719"/>
    <w:rsid w:val="5A3568A9"/>
    <w:rsid w:val="5A546117"/>
    <w:rsid w:val="5A914854"/>
    <w:rsid w:val="5A981FA2"/>
    <w:rsid w:val="5B9D3D8A"/>
    <w:rsid w:val="5BAC7B59"/>
    <w:rsid w:val="5C4C3103"/>
    <w:rsid w:val="5CC755DE"/>
    <w:rsid w:val="5CC919BB"/>
    <w:rsid w:val="5CFE3025"/>
    <w:rsid w:val="5D53372E"/>
    <w:rsid w:val="5DBB697B"/>
    <w:rsid w:val="5E195987"/>
    <w:rsid w:val="5FD536BC"/>
    <w:rsid w:val="604F5B72"/>
    <w:rsid w:val="60755D7F"/>
    <w:rsid w:val="60807D59"/>
    <w:rsid w:val="61084ACE"/>
    <w:rsid w:val="61340F95"/>
    <w:rsid w:val="61771608"/>
    <w:rsid w:val="624124FD"/>
    <w:rsid w:val="62B54036"/>
    <w:rsid w:val="63BB73BA"/>
    <w:rsid w:val="63CB5BC3"/>
    <w:rsid w:val="642B07CD"/>
    <w:rsid w:val="64E50EAD"/>
    <w:rsid w:val="65984F3F"/>
    <w:rsid w:val="659D6455"/>
    <w:rsid w:val="659E3CB8"/>
    <w:rsid w:val="65B277EC"/>
    <w:rsid w:val="65F73C65"/>
    <w:rsid w:val="66175F6C"/>
    <w:rsid w:val="668F2C57"/>
    <w:rsid w:val="6694541D"/>
    <w:rsid w:val="66A10B7C"/>
    <w:rsid w:val="66B90322"/>
    <w:rsid w:val="66D30702"/>
    <w:rsid w:val="66D400FB"/>
    <w:rsid w:val="6742197E"/>
    <w:rsid w:val="67655F5B"/>
    <w:rsid w:val="676F688E"/>
    <w:rsid w:val="678A14A8"/>
    <w:rsid w:val="68D05409"/>
    <w:rsid w:val="68F93924"/>
    <w:rsid w:val="69514322"/>
    <w:rsid w:val="69797C2C"/>
    <w:rsid w:val="69CB3D72"/>
    <w:rsid w:val="69D04AC7"/>
    <w:rsid w:val="6A2D32EF"/>
    <w:rsid w:val="6A667D8E"/>
    <w:rsid w:val="6B095FA5"/>
    <w:rsid w:val="6B4737CD"/>
    <w:rsid w:val="6B5758E6"/>
    <w:rsid w:val="6BB37666"/>
    <w:rsid w:val="6C272137"/>
    <w:rsid w:val="6CA14A31"/>
    <w:rsid w:val="6CA73C88"/>
    <w:rsid w:val="6CA87341"/>
    <w:rsid w:val="6CD616AD"/>
    <w:rsid w:val="6D1B16C6"/>
    <w:rsid w:val="6D624BE1"/>
    <w:rsid w:val="6DBF6523"/>
    <w:rsid w:val="6E4E5494"/>
    <w:rsid w:val="6E6A6492"/>
    <w:rsid w:val="6EF90FB6"/>
    <w:rsid w:val="6F372F1E"/>
    <w:rsid w:val="6F424DC6"/>
    <w:rsid w:val="704E3D33"/>
    <w:rsid w:val="70772371"/>
    <w:rsid w:val="70B268B6"/>
    <w:rsid w:val="70B646BA"/>
    <w:rsid w:val="70F424CE"/>
    <w:rsid w:val="71063756"/>
    <w:rsid w:val="71A04715"/>
    <w:rsid w:val="71D52274"/>
    <w:rsid w:val="71DA4E05"/>
    <w:rsid w:val="71E1412A"/>
    <w:rsid w:val="71E47FB5"/>
    <w:rsid w:val="7204157C"/>
    <w:rsid w:val="721C6CC0"/>
    <w:rsid w:val="72BF5DEB"/>
    <w:rsid w:val="731E5B4F"/>
    <w:rsid w:val="735F52EF"/>
    <w:rsid w:val="738D7669"/>
    <w:rsid w:val="73C86FC2"/>
    <w:rsid w:val="74BE6C32"/>
    <w:rsid w:val="750B18BC"/>
    <w:rsid w:val="758E056D"/>
    <w:rsid w:val="759A5A96"/>
    <w:rsid w:val="75A154BC"/>
    <w:rsid w:val="761E6675"/>
    <w:rsid w:val="76461F12"/>
    <w:rsid w:val="765014FD"/>
    <w:rsid w:val="765123BD"/>
    <w:rsid w:val="76633D87"/>
    <w:rsid w:val="7696035D"/>
    <w:rsid w:val="76A01073"/>
    <w:rsid w:val="76C36392"/>
    <w:rsid w:val="76DD7FE4"/>
    <w:rsid w:val="76DE1474"/>
    <w:rsid w:val="76EB5347"/>
    <w:rsid w:val="76FF157D"/>
    <w:rsid w:val="779C2984"/>
    <w:rsid w:val="7885108A"/>
    <w:rsid w:val="78C14B13"/>
    <w:rsid w:val="79851225"/>
    <w:rsid w:val="79B652AC"/>
    <w:rsid w:val="7B097AF0"/>
    <w:rsid w:val="7B111AED"/>
    <w:rsid w:val="7B2B25E4"/>
    <w:rsid w:val="7B466F0E"/>
    <w:rsid w:val="7B50168C"/>
    <w:rsid w:val="7B855912"/>
    <w:rsid w:val="7BDC2F15"/>
    <w:rsid w:val="7BFD589C"/>
    <w:rsid w:val="7C883FC8"/>
    <w:rsid w:val="7CC176DD"/>
    <w:rsid w:val="7CEB4CF5"/>
    <w:rsid w:val="7D093ADB"/>
    <w:rsid w:val="7E6016B0"/>
    <w:rsid w:val="7F294548"/>
    <w:rsid w:val="7F2C4E16"/>
    <w:rsid w:val="7F2D1942"/>
    <w:rsid w:val="7F456A38"/>
    <w:rsid w:val="7F4C684A"/>
    <w:rsid w:val="7F6C5315"/>
    <w:rsid w:val="7FB167A5"/>
    <w:rsid w:val="7FDB6F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877CAA"/>
  <w15:docId w15:val="{0EAB281A-0C6D-40B0-85EC-9B2A1889CD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pPr>
        <w:spacing w:after="160" w:line="259" w:lineRule="auto"/>
      </w:pPr>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unhideWhenUsed="1" w:qFormat="1"/>
    <w:lsdException w:name="header" w:uiPriority="99" w:qFormat="1"/>
    <w:lsdException w:name="footer" w:uiPriority="99"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unhideWhenUsed="1" w:qFormat="1"/>
    <w:lsdException w:name="List Bullet" w:qFormat="1"/>
    <w:lsdException w:name="List Number" w:qFormat="1"/>
    <w:lsdException w:name="List 2" w:unhideWhenUsed="1"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CB16DE"/>
    <w:pPr>
      <w:widowControl w:val="0"/>
      <w:spacing w:after="120" w:line="240" w:lineRule="auto"/>
      <w:jc w:val="both"/>
    </w:pPr>
    <w:rPr>
      <w:rFonts w:ascii="Arial" w:eastAsiaTheme="minorEastAsia" w:hAnsi="Arial"/>
      <w:kern w:val="2"/>
      <w:szCs w:val="24"/>
    </w:rPr>
  </w:style>
  <w:style w:type="paragraph" w:styleId="1">
    <w:name w:val="heading 1"/>
    <w:basedOn w:val="a"/>
    <w:next w:val="a"/>
    <w:link w:val="10"/>
    <w:qFormat/>
    <w:pPr>
      <w:keepNext/>
      <w:keepLines/>
      <w:tabs>
        <w:tab w:val="left" w:pos="432"/>
      </w:tabs>
      <w:spacing w:before="340" w:after="330" w:line="578" w:lineRule="auto"/>
      <w:ind w:left="833" w:hanging="408"/>
      <w:outlineLvl w:val="0"/>
    </w:pPr>
    <w:rPr>
      <w:b/>
      <w:bCs/>
      <w:kern w:val="44"/>
      <w:sz w:val="30"/>
      <w:szCs w:val="44"/>
    </w:rPr>
  </w:style>
  <w:style w:type="paragraph" w:styleId="2">
    <w:name w:val="heading 2"/>
    <w:basedOn w:val="1"/>
    <w:next w:val="a"/>
    <w:link w:val="20"/>
    <w:qFormat/>
    <w:pPr>
      <w:widowControl/>
      <w:numPr>
        <w:ilvl w:val="1"/>
        <w:numId w:val="1"/>
      </w:numPr>
      <w:overflowPunct w:val="0"/>
      <w:autoSpaceDE w:val="0"/>
      <w:autoSpaceDN w:val="0"/>
      <w:adjustRightInd w:val="0"/>
      <w:spacing w:before="180" w:after="180" w:line="240" w:lineRule="auto"/>
      <w:jc w:val="left"/>
      <w:textAlignment w:val="baseline"/>
      <w:outlineLvl w:val="1"/>
    </w:pPr>
    <w:rPr>
      <w:rFonts w:eastAsia="MS Mincho"/>
      <w:b w:val="0"/>
      <w:bCs w:val="0"/>
      <w:kern w:val="0"/>
      <w:sz w:val="32"/>
      <w:szCs w:val="32"/>
      <w:lang w:val="en-GB"/>
    </w:rPr>
  </w:style>
  <w:style w:type="paragraph" w:styleId="3">
    <w:name w:val="heading 3"/>
    <w:basedOn w:val="2"/>
    <w:next w:val="a"/>
    <w:link w:val="30"/>
    <w:qFormat/>
    <w:pPr>
      <w:numPr>
        <w:ilvl w:val="2"/>
      </w:numPr>
      <w:tabs>
        <w:tab w:val="clear" w:pos="575"/>
      </w:tabs>
      <w:spacing w:before="260" w:after="260" w:line="416" w:lineRule="auto"/>
      <w:outlineLvl w:val="2"/>
    </w:pPr>
    <w:rPr>
      <w:b/>
      <w:bCs/>
    </w:rPr>
  </w:style>
  <w:style w:type="paragraph" w:styleId="4">
    <w:name w:val="heading 4"/>
    <w:basedOn w:val="3"/>
    <w:next w:val="a"/>
    <w:link w:val="40"/>
    <w:qFormat/>
    <w:pPr>
      <w:tabs>
        <w:tab w:val="left" w:pos="864"/>
        <w:tab w:val="left" w:pos="2071"/>
      </w:tabs>
      <w:spacing w:before="280" w:after="290" w:line="372" w:lineRule="auto"/>
      <w:ind w:left="1884" w:hanging="528"/>
      <w:outlineLvl w:val="3"/>
    </w:pPr>
    <w:rPr>
      <w:rFonts w:eastAsia="黑体"/>
      <w:sz w:val="28"/>
    </w:rPr>
  </w:style>
  <w:style w:type="paragraph" w:styleId="5">
    <w:name w:val="heading 5"/>
    <w:basedOn w:val="4"/>
    <w:next w:val="a"/>
    <w:link w:val="50"/>
    <w:qFormat/>
    <w:pPr>
      <w:tabs>
        <w:tab w:val="clear" w:pos="864"/>
        <w:tab w:val="clear" w:pos="2071"/>
        <w:tab w:val="left" w:pos="1008"/>
        <w:tab w:val="left" w:pos="2383"/>
      </w:tabs>
      <w:ind w:left="2196"/>
      <w:outlineLvl w:val="4"/>
    </w:pPr>
  </w:style>
  <w:style w:type="paragraph" w:styleId="6">
    <w:name w:val="heading 6"/>
    <w:basedOn w:val="a"/>
    <w:next w:val="a"/>
    <w:link w:val="60"/>
    <w:qFormat/>
    <w:pPr>
      <w:keepNext/>
      <w:keepLines/>
      <w:tabs>
        <w:tab w:val="left" w:pos="1151"/>
        <w:tab w:val="left" w:pos="2695"/>
      </w:tabs>
      <w:spacing w:before="240" w:after="64" w:line="317" w:lineRule="auto"/>
      <w:ind w:left="2508" w:hanging="528"/>
      <w:outlineLvl w:val="5"/>
    </w:pPr>
    <w:rPr>
      <w:rFonts w:eastAsia="黑体"/>
      <w:b/>
      <w:sz w:val="24"/>
    </w:rPr>
  </w:style>
  <w:style w:type="paragraph" w:styleId="7">
    <w:name w:val="heading 7"/>
    <w:basedOn w:val="a"/>
    <w:next w:val="a"/>
    <w:link w:val="70"/>
    <w:qFormat/>
    <w:pPr>
      <w:keepNext/>
      <w:keepLines/>
      <w:tabs>
        <w:tab w:val="left" w:pos="1296"/>
        <w:tab w:val="left" w:pos="3007"/>
      </w:tabs>
      <w:spacing w:before="240" w:after="64" w:line="317" w:lineRule="auto"/>
      <w:ind w:left="2820" w:hanging="528"/>
      <w:outlineLvl w:val="6"/>
    </w:pPr>
    <w:rPr>
      <w:b/>
      <w:sz w:val="24"/>
    </w:rPr>
  </w:style>
  <w:style w:type="paragraph" w:styleId="8">
    <w:name w:val="heading 8"/>
    <w:basedOn w:val="a"/>
    <w:next w:val="a"/>
    <w:link w:val="80"/>
    <w:qFormat/>
    <w:pPr>
      <w:keepNext/>
      <w:keepLines/>
      <w:tabs>
        <w:tab w:val="left" w:pos="1440"/>
        <w:tab w:val="left" w:pos="3319"/>
      </w:tabs>
      <w:spacing w:before="240" w:after="64" w:line="317" w:lineRule="auto"/>
      <w:ind w:left="3132" w:hanging="528"/>
      <w:outlineLvl w:val="7"/>
    </w:pPr>
    <w:rPr>
      <w:rFonts w:eastAsia="黑体"/>
      <w:sz w:val="24"/>
    </w:rPr>
  </w:style>
  <w:style w:type="paragraph" w:styleId="9">
    <w:name w:val="heading 9"/>
    <w:basedOn w:val="a"/>
    <w:next w:val="a"/>
    <w:link w:val="90"/>
    <w:qFormat/>
    <w:pPr>
      <w:keepNext/>
      <w:keepLines/>
      <w:tabs>
        <w:tab w:val="left" w:pos="1583"/>
        <w:tab w:val="left" w:pos="3631"/>
      </w:tabs>
      <w:spacing w:before="240" w:after="64" w:line="317" w:lineRule="auto"/>
      <w:ind w:left="3444" w:hanging="528"/>
      <w:outlineLvl w:val="8"/>
    </w:pPr>
    <w:rPr>
      <w:rFonts w:eastAsia="黑体"/>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1">
    <w:name w:val="List 3"/>
    <w:basedOn w:val="a"/>
    <w:qFormat/>
    <w:pPr>
      <w:widowControl/>
      <w:spacing w:before="40"/>
      <w:ind w:left="849" w:hanging="283"/>
      <w:contextualSpacing/>
      <w:jc w:val="left"/>
    </w:pPr>
    <w:rPr>
      <w:rFonts w:eastAsia="MS Mincho"/>
      <w:kern w:val="0"/>
      <w:lang w:val="en-GB" w:eastAsia="en-GB"/>
    </w:rPr>
  </w:style>
  <w:style w:type="paragraph" w:styleId="TOC7">
    <w:name w:val="toc 7"/>
    <w:basedOn w:val="a"/>
    <w:next w:val="a"/>
    <w:qFormat/>
    <w:pPr>
      <w:tabs>
        <w:tab w:val="right" w:leader="dot" w:pos="9241"/>
      </w:tabs>
      <w:ind w:firstLineChars="500" w:firstLine="500"/>
      <w:jc w:val="left"/>
    </w:pPr>
    <w:rPr>
      <w:rFonts w:ascii="宋体"/>
      <w:szCs w:val="21"/>
    </w:rPr>
  </w:style>
  <w:style w:type="paragraph" w:styleId="21">
    <w:name w:val="List Number 2"/>
    <w:basedOn w:val="a3"/>
    <w:qFormat/>
    <w:pPr>
      <w:ind w:left="851"/>
    </w:pPr>
  </w:style>
  <w:style w:type="paragraph" w:styleId="a3">
    <w:name w:val="List Number"/>
    <w:basedOn w:val="a4"/>
    <w:qFormat/>
    <w:pPr>
      <w:widowControl/>
      <w:overflowPunct w:val="0"/>
      <w:autoSpaceDE w:val="0"/>
      <w:autoSpaceDN w:val="0"/>
      <w:adjustRightInd w:val="0"/>
      <w:ind w:left="0" w:firstLineChars="0" w:firstLine="0"/>
      <w:jc w:val="left"/>
      <w:textAlignment w:val="baseline"/>
    </w:pPr>
    <w:rPr>
      <w:rFonts w:eastAsia="MS Mincho"/>
      <w:kern w:val="0"/>
      <w:szCs w:val="20"/>
      <w:lang w:val="en-GB" w:eastAsia="en-US"/>
    </w:rPr>
  </w:style>
  <w:style w:type="paragraph" w:styleId="a4">
    <w:name w:val="List"/>
    <w:basedOn w:val="a"/>
    <w:unhideWhenUsed/>
    <w:qFormat/>
    <w:pPr>
      <w:ind w:left="200" w:hangingChars="200" w:hanging="200"/>
      <w:contextualSpacing/>
    </w:pPr>
  </w:style>
  <w:style w:type="paragraph" w:styleId="41">
    <w:name w:val="List Bullet 4"/>
    <w:basedOn w:val="32"/>
    <w:qFormat/>
    <w:pPr>
      <w:ind w:left="1418"/>
    </w:pPr>
  </w:style>
  <w:style w:type="paragraph" w:styleId="32">
    <w:name w:val="List Bullet 3"/>
    <w:basedOn w:val="22"/>
    <w:qFormat/>
    <w:pPr>
      <w:ind w:left="1135"/>
    </w:pPr>
  </w:style>
  <w:style w:type="paragraph" w:styleId="22">
    <w:name w:val="List Bullet 2"/>
    <w:basedOn w:val="a5"/>
    <w:qFormat/>
    <w:pPr>
      <w:overflowPunct w:val="0"/>
      <w:autoSpaceDE w:val="0"/>
      <w:autoSpaceDN w:val="0"/>
      <w:adjustRightInd w:val="0"/>
      <w:spacing w:before="0"/>
      <w:ind w:left="851" w:firstLine="0"/>
      <w:textAlignment w:val="baseline"/>
    </w:pPr>
    <w:rPr>
      <w:rFonts w:ascii="Times New Roman" w:hAnsi="Times New Roman"/>
      <w:szCs w:val="20"/>
      <w:lang w:eastAsia="en-US"/>
    </w:rPr>
  </w:style>
  <w:style w:type="paragraph" w:styleId="a5">
    <w:name w:val="List Bullet"/>
    <w:basedOn w:val="a"/>
    <w:qFormat/>
    <w:pPr>
      <w:widowControl/>
      <w:tabs>
        <w:tab w:val="left" w:pos="360"/>
        <w:tab w:val="left" w:pos="1259"/>
      </w:tabs>
      <w:spacing w:before="40"/>
      <w:ind w:left="1622" w:hanging="1055"/>
      <w:jc w:val="left"/>
    </w:pPr>
    <w:rPr>
      <w:rFonts w:eastAsia="MS Mincho"/>
      <w:kern w:val="0"/>
      <w:lang w:val="en-GB" w:eastAsia="en-GB"/>
    </w:rPr>
  </w:style>
  <w:style w:type="paragraph" w:styleId="81">
    <w:name w:val="index 8"/>
    <w:basedOn w:val="a"/>
    <w:next w:val="a"/>
    <w:qFormat/>
    <w:pPr>
      <w:ind w:left="1680" w:hanging="210"/>
      <w:jc w:val="left"/>
    </w:pPr>
    <w:rPr>
      <w:rFonts w:ascii="Calibri" w:hAnsi="Calibri"/>
      <w:szCs w:val="20"/>
    </w:rPr>
  </w:style>
  <w:style w:type="paragraph" w:styleId="a6">
    <w:name w:val="caption"/>
    <w:basedOn w:val="a"/>
    <w:next w:val="a"/>
    <w:link w:val="a7"/>
    <w:qFormat/>
    <w:pPr>
      <w:spacing w:before="152"/>
    </w:pPr>
    <w:rPr>
      <w:rFonts w:eastAsia="黑体" w:cs="Arial"/>
      <w:szCs w:val="20"/>
    </w:rPr>
  </w:style>
  <w:style w:type="paragraph" w:styleId="51">
    <w:name w:val="index 5"/>
    <w:basedOn w:val="a"/>
    <w:next w:val="a"/>
    <w:qFormat/>
    <w:pPr>
      <w:ind w:left="1050" w:hanging="210"/>
      <w:jc w:val="left"/>
    </w:pPr>
    <w:rPr>
      <w:rFonts w:ascii="Calibri" w:hAnsi="Calibri"/>
      <w:szCs w:val="20"/>
    </w:rPr>
  </w:style>
  <w:style w:type="paragraph" w:styleId="a8">
    <w:name w:val="Document Map"/>
    <w:basedOn w:val="a"/>
    <w:link w:val="a9"/>
    <w:unhideWhenUsed/>
    <w:qFormat/>
    <w:rPr>
      <w:rFonts w:ascii="宋体"/>
      <w:sz w:val="18"/>
      <w:szCs w:val="18"/>
    </w:rPr>
  </w:style>
  <w:style w:type="paragraph" w:styleId="aa">
    <w:name w:val="annotation text"/>
    <w:basedOn w:val="a"/>
    <w:link w:val="ab"/>
    <w:unhideWhenUsed/>
    <w:qFormat/>
    <w:pPr>
      <w:jc w:val="left"/>
    </w:pPr>
  </w:style>
  <w:style w:type="paragraph" w:styleId="61">
    <w:name w:val="index 6"/>
    <w:basedOn w:val="a"/>
    <w:next w:val="a"/>
    <w:qFormat/>
    <w:pPr>
      <w:ind w:left="1260" w:hanging="210"/>
      <w:jc w:val="left"/>
    </w:pPr>
    <w:rPr>
      <w:rFonts w:ascii="Calibri" w:hAnsi="Calibri"/>
      <w:szCs w:val="20"/>
    </w:rPr>
  </w:style>
  <w:style w:type="paragraph" w:styleId="ac">
    <w:name w:val="Body Text"/>
    <w:basedOn w:val="a"/>
    <w:link w:val="ad"/>
    <w:qFormat/>
    <w:pPr>
      <w:widowControl/>
      <w:spacing w:before="40"/>
      <w:jc w:val="left"/>
    </w:pPr>
    <w:rPr>
      <w:rFonts w:eastAsia="MS Mincho"/>
      <w:kern w:val="0"/>
      <w:lang w:val="en-GB" w:eastAsia="en-GB"/>
    </w:rPr>
  </w:style>
  <w:style w:type="paragraph" w:styleId="23">
    <w:name w:val="List 2"/>
    <w:basedOn w:val="a4"/>
    <w:unhideWhenUsed/>
    <w:qFormat/>
    <w:pPr>
      <w:ind w:leftChars="200" w:left="100"/>
    </w:pPr>
  </w:style>
  <w:style w:type="paragraph" w:styleId="42">
    <w:name w:val="index 4"/>
    <w:basedOn w:val="a"/>
    <w:next w:val="a"/>
    <w:qFormat/>
    <w:pPr>
      <w:ind w:left="840" w:hanging="210"/>
      <w:jc w:val="left"/>
    </w:pPr>
    <w:rPr>
      <w:rFonts w:ascii="Calibri" w:hAnsi="Calibri"/>
      <w:szCs w:val="20"/>
    </w:rPr>
  </w:style>
  <w:style w:type="paragraph" w:styleId="TOC5">
    <w:name w:val="toc 5"/>
    <w:basedOn w:val="a"/>
    <w:next w:val="a"/>
    <w:qFormat/>
    <w:pPr>
      <w:tabs>
        <w:tab w:val="right" w:leader="dot" w:pos="9241"/>
      </w:tabs>
      <w:ind w:firstLineChars="300" w:firstLine="300"/>
      <w:jc w:val="left"/>
    </w:pPr>
    <w:rPr>
      <w:rFonts w:ascii="宋体"/>
      <w:szCs w:val="21"/>
    </w:rPr>
  </w:style>
  <w:style w:type="paragraph" w:styleId="TOC3">
    <w:name w:val="toc 3"/>
    <w:basedOn w:val="a"/>
    <w:next w:val="a"/>
    <w:qFormat/>
    <w:pPr>
      <w:tabs>
        <w:tab w:val="right" w:leader="dot" w:pos="9241"/>
      </w:tabs>
      <w:ind w:firstLineChars="100" w:firstLine="100"/>
      <w:jc w:val="left"/>
    </w:pPr>
    <w:rPr>
      <w:rFonts w:ascii="宋体"/>
      <w:szCs w:val="21"/>
    </w:rPr>
  </w:style>
  <w:style w:type="paragraph" w:styleId="ae">
    <w:name w:val="Plain Text"/>
    <w:basedOn w:val="a"/>
    <w:link w:val="af"/>
    <w:uiPriority w:val="99"/>
    <w:unhideWhenUsed/>
    <w:qFormat/>
    <w:pPr>
      <w:widowControl/>
      <w:spacing w:before="40"/>
      <w:jc w:val="left"/>
    </w:pPr>
    <w:rPr>
      <w:rFonts w:ascii="Consolas" w:eastAsia="Calibri" w:hAnsi="Consolas"/>
      <w:kern w:val="0"/>
      <w:szCs w:val="21"/>
      <w:lang w:eastAsia="en-US"/>
    </w:rPr>
  </w:style>
  <w:style w:type="paragraph" w:styleId="52">
    <w:name w:val="List Bullet 5"/>
    <w:basedOn w:val="41"/>
    <w:qFormat/>
    <w:pPr>
      <w:ind w:left="1702"/>
    </w:pPr>
  </w:style>
  <w:style w:type="paragraph" w:styleId="TOC8">
    <w:name w:val="toc 8"/>
    <w:basedOn w:val="a"/>
    <w:next w:val="a"/>
    <w:qFormat/>
    <w:pPr>
      <w:tabs>
        <w:tab w:val="right" w:leader="dot" w:pos="9241"/>
      </w:tabs>
      <w:ind w:firstLineChars="600" w:firstLine="607"/>
      <w:jc w:val="left"/>
    </w:pPr>
    <w:rPr>
      <w:rFonts w:ascii="宋体"/>
      <w:szCs w:val="21"/>
    </w:rPr>
  </w:style>
  <w:style w:type="paragraph" w:styleId="33">
    <w:name w:val="index 3"/>
    <w:basedOn w:val="a"/>
    <w:next w:val="a"/>
    <w:qFormat/>
    <w:pPr>
      <w:ind w:left="630" w:hanging="210"/>
      <w:jc w:val="left"/>
    </w:pPr>
    <w:rPr>
      <w:rFonts w:ascii="Calibri" w:hAnsi="Calibri"/>
      <w:szCs w:val="20"/>
    </w:rPr>
  </w:style>
  <w:style w:type="paragraph" w:styleId="af0">
    <w:name w:val="endnote text"/>
    <w:basedOn w:val="a"/>
    <w:link w:val="af1"/>
    <w:qFormat/>
    <w:pPr>
      <w:snapToGrid w:val="0"/>
      <w:jc w:val="left"/>
    </w:pPr>
  </w:style>
  <w:style w:type="paragraph" w:styleId="af2">
    <w:name w:val="Balloon Text"/>
    <w:basedOn w:val="a"/>
    <w:link w:val="af3"/>
    <w:unhideWhenUsed/>
    <w:qFormat/>
    <w:rPr>
      <w:sz w:val="18"/>
      <w:szCs w:val="18"/>
    </w:rPr>
  </w:style>
  <w:style w:type="paragraph" w:styleId="af4">
    <w:name w:val="footer"/>
    <w:basedOn w:val="a"/>
    <w:link w:val="af5"/>
    <w:uiPriority w:val="99"/>
    <w:qFormat/>
    <w:pPr>
      <w:tabs>
        <w:tab w:val="center" w:pos="4153"/>
        <w:tab w:val="right" w:pos="8306"/>
      </w:tabs>
      <w:snapToGrid w:val="0"/>
      <w:jc w:val="left"/>
    </w:pPr>
    <w:rPr>
      <w:sz w:val="18"/>
      <w:szCs w:val="18"/>
    </w:rPr>
  </w:style>
  <w:style w:type="paragraph" w:styleId="af6">
    <w:name w:val="header"/>
    <w:basedOn w:val="a"/>
    <w:link w:val="af7"/>
    <w:uiPriority w:val="99"/>
    <w:qFormat/>
    <w:pPr>
      <w:pBdr>
        <w:bottom w:val="single" w:sz="6" w:space="1" w:color="auto"/>
      </w:pBdr>
      <w:tabs>
        <w:tab w:val="center" w:pos="4153"/>
        <w:tab w:val="right" w:pos="8306"/>
      </w:tabs>
      <w:snapToGrid w:val="0"/>
      <w:jc w:val="center"/>
    </w:pPr>
    <w:rPr>
      <w:sz w:val="18"/>
      <w:szCs w:val="18"/>
    </w:rPr>
  </w:style>
  <w:style w:type="paragraph" w:styleId="TOC1">
    <w:name w:val="toc 1"/>
    <w:basedOn w:val="a"/>
    <w:next w:val="a"/>
    <w:uiPriority w:val="39"/>
    <w:qFormat/>
    <w:pPr>
      <w:tabs>
        <w:tab w:val="right" w:leader="dot" w:pos="9242"/>
      </w:tabs>
      <w:spacing w:beforeLines="25" w:afterLines="25"/>
      <w:jc w:val="left"/>
    </w:pPr>
    <w:rPr>
      <w:rFonts w:ascii="宋体"/>
      <w:szCs w:val="21"/>
    </w:rPr>
  </w:style>
  <w:style w:type="paragraph" w:styleId="TOC4">
    <w:name w:val="toc 4"/>
    <w:basedOn w:val="a"/>
    <w:next w:val="a"/>
    <w:qFormat/>
    <w:pPr>
      <w:tabs>
        <w:tab w:val="right" w:leader="dot" w:pos="9241"/>
      </w:tabs>
      <w:ind w:firstLineChars="200" w:firstLine="200"/>
      <w:jc w:val="left"/>
    </w:pPr>
    <w:rPr>
      <w:rFonts w:ascii="宋体"/>
      <w:szCs w:val="21"/>
    </w:rPr>
  </w:style>
  <w:style w:type="paragraph" w:styleId="af8">
    <w:name w:val="index heading"/>
    <w:basedOn w:val="a"/>
    <w:next w:val="11"/>
    <w:qFormat/>
    <w:pPr>
      <w:spacing w:before="120"/>
      <w:jc w:val="center"/>
    </w:pPr>
    <w:rPr>
      <w:rFonts w:ascii="Calibri" w:hAnsi="Calibri"/>
      <w:b/>
      <w:bCs/>
      <w:iCs/>
      <w:szCs w:val="20"/>
    </w:rPr>
  </w:style>
  <w:style w:type="paragraph" w:styleId="11">
    <w:name w:val="index 1"/>
    <w:basedOn w:val="a"/>
    <w:next w:val="af9"/>
    <w:qFormat/>
    <w:pPr>
      <w:tabs>
        <w:tab w:val="right" w:leader="dot" w:pos="9299"/>
      </w:tabs>
      <w:jc w:val="left"/>
    </w:pPr>
    <w:rPr>
      <w:rFonts w:ascii="宋体"/>
      <w:szCs w:val="21"/>
    </w:rPr>
  </w:style>
  <w:style w:type="paragraph" w:customStyle="1" w:styleId="af9">
    <w:name w:val="段"/>
    <w:link w:val="CharChar"/>
    <w:qFormat/>
    <w:pPr>
      <w:tabs>
        <w:tab w:val="center" w:pos="4201"/>
        <w:tab w:val="right" w:leader="dot" w:pos="9298"/>
      </w:tabs>
      <w:autoSpaceDE w:val="0"/>
      <w:autoSpaceDN w:val="0"/>
      <w:ind w:firstLineChars="200" w:firstLine="420"/>
      <w:jc w:val="both"/>
    </w:pPr>
    <w:rPr>
      <w:rFonts w:ascii="宋体" w:eastAsiaTheme="minorEastAsia" w:hAnsi="Times New Roman"/>
      <w:sz w:val="21"/>
    </w:rPr>
  </w:style>
  <w:style w:type="paragraph" w:styleId="afa">
    <w:name w:val="footnote text"/>
    <w:basedOn w:val="a"/>
    <w:link w:val="afb"/>
    <w:qFormat/>
    <w:pPr>
      <w:tabs>
        <w:tab w:val="left" w:pos="0"/>
      </w:tabs>
      <w:snapToGrid w:val="0"/>
      <w:jc w:val="left"/>
    </w:pPr>
    <w:rPr>
      <w:rFonts w:ascii="宋体"/>
      <w:sz w:val="18"/>
      <w:szCs w:val="18"/>
    </w:rPr>
  </w:style>
  <w:style w:type="paragraph" w:styleId="TOC6">
    <w:name w:val="toc 6"/>
    <w:basedOn w:val="a"/>
    <w:next w:val="a"/>
    <w:qFormat/>
    <w:pPr>
      <w:tabs>
        <w:tab w:val="right" w:leader="dot" w:pos="9241"/>
      </w:tabs>
      <w:ind w:firstLineChars="400" w:firstLine="400"/>
      <w:jc w:val="left"/>
    </w:pPr>
    <w:rPr>
      <w:rFonts w:ascii="宋体"/>
      <w:szCs w:val="21"/>
    </w:rPr>
  </w:style>
  <w:style w:type="paragraph" w:styleId="53">
    <w:name w:val="List 5"/>
    <w:basedOn w:val="43"/>
    <w:qFormat/>
    <w:pPr>
      <w:ind w:left="1702"/>
    </w:pPr>
  </w:style>
  <w:style w:type="paragraph" w:styleId="43">
    <w:name w:val="List 4"/>
    <w:basedOn w:val="31"/>
    <w:qFormat/>
    <w:pPr>
      <w:overflowPunct w:val="0"/>
      <w:autoSpaceDE w:val="0"/>
      <w:autoSpaceDN w:val="0"/>
      <w:adjustRightInd w:val="0"/>
      <w:spacing w:before="0"/>
      <w:ind w:left="1418" w:hanging="284"/>
      <w:textAlignment w:val="baseline"/>
    </w:pPr>
    <w:rPr>
      <w:rFonts w:ascii="Times New Roman" w:hAnsi="Times New Roman"/>
      <w:szCs w:val="20"/>
      <w:lang w:eastAsia="en-US"/>
    </w:rPr>
  </w:style>
  <w:style w:type="paragraph" w:styleId="71">
    <w:name w:val="index 7"/>
    <w:basedOn w:val="a"/>
    <w:next w:val="a"/>
    <w:qFormat/>
    <w:pPr>
      <w:ind w:left="1470" w:hanging="210"/>
      <w:jc w:val="left"/>
    </w:pPr>
    <w:rPr>
      <w:rFonts w:ascii="Calibri" w:hAnsi="Calibri"/>
      <w:szCs w:val="20"/>
    </w:rPr>
  </w:style>
  <w:style w:type="paragraph" w:styleId="91">
    <w:name w:val="index 9"/>
    <w:basedOn w:val="a"/>
    <w:next w:val="a"/>
    <w:qFormat/>
    <w:pPr>
      <w:ind w:left="1890" w:hanging="210"/>
      <w:jc w:val="left"/>
    </w:pPr>
    <w:rPr>
      <w:rFonts w:ascii="Calibri" w:hAnsi="Calibri"/>
      <w:szCs w:val="20"/>
    </w:rPr>
  </w:style>
  <w:style w:type="paragraph" w:styleId="afc">
    <w:name w:val="table of figures"/>
    <w:basedOn w:val="a"/>
    <w:next w:val="a"/>
    <w:uiPriority w:val="99"/>
    <w:qFormat/>
    <w:pPr>
      <w:widowControl/>
      <w:tabs>
        <w:tab w:val="left" w:pos="811"/>
      </w:tabs>
      <w:spacing w:before="60"/>
      <w:ind w:left="811" w:hanging="811"/>
      <w:jc w:val="left"/>
    </w:pPr>
    <w:rPr>
      <w:rFonts w:eastAsia="MS Mincho"/>
      <w:kern w:val="0"/>
      <w:lang w:val="en-GB" w:eastAsia="en-GB"/>
    </w:rPr>
  </w:style>
  <w:style w:type="paragraph" w:styleId="TOC2">
    <w:name w:val="toc 2"/>
    <w:basedOn w:val="a"/>
    <w:next w:val="a"/>
    <w:uiPriority w:val="39"/>
    <w:qFormat/>
    <w:pPr>
      <w:tabs>
        <w:tab w:val="right" w:leader="dot" w:pos="9242"/>
      </w:tabs>
    </w:pPr>
    <w:rPr>
      <w:rFonts w:ascii="宋体"/>
      <w:szCs w:val="21"/>
    </w:rPr>
  </w:style>
  <w:style w:type="paragraph" w:styleId="TOC9">
    <w:name w:val="toc 9"/>
    <w:basedOn w:val="a"/>
    <w:next w:val="a"/>
    <w:qFormat/>
    <w:pPr>
      <w:ind w:left="1470"/>
      <w:jc w:val="left"/>
    </w:pPr>
    <w:rPr>
      <w:szCs w:val="20"/>
    </w:rPr>
  </w:style>
  <w:style w:type="paragraph" w:styleId="afd">
    <w:name w:val="Normal (Web)"/>
    <w:basedOn w:val="a"/>
    <w:uiPriority w:val="99"/>
    <w:unhideWhenUsed/>
    <w:qFormat/>
    <w:pPr>
      <w:widowControl/>
      <w:spacing w:before="100" w:beforeAutospacing="1" w:after="100" w:afterAutospacing="1"/>
      <w:jc w:val="left"/>
    </w:pPr>
    <w:rPr>
      <w:rFonts w:eastAsia="Calibri"/>
      <w:kern w:val="0"/>
      <w:sz w:val="24"/>
      <w:lang w:val="en-GB" w:eastAsia="en-GB"/>
    </w:rPr>
  </w:style>
  <w:style w:type="paragraph" w:styleId="24">
    <w:name w:val="index 2"/>
    <w:basedOn w:val="a"/>
    <w:next w:val="a"/>
    <w:qFormat/>
    <w:pPr>
      <w:ind w:left="420" w:hanging="210"/>
      <w:jc w:val="left"/>
    </w:pPr>
    <w:rPr>
      <w:rFonts w:ascii="Calibri" w:hAnsi="Calibri"/>
      <w:szCs w:val="20"/>
    </w:rPr>
  </w:style>
  <w:style w:type="paragraph" w:styleId="afe">
    <w:name w:val="annotation subject"/>
    <w:basedOn w:val="aa"/>
    <w:next w:val="aa"/>
    <w:link w:val="aff"/>
    <w:semiHidden/>
    <w:qFormat/>
    <w:pPr>
      <w:widowControl/>
      <w:spacing w:before="40"/>
    </w:pPr>
    <w:rPr>
      <w:rFonts w:eastAsia="MS Mincho"/>
      <w:b/>
      <w:bCs/>
      <w:kern w:val="0"/>
      <w:szCs w:val="20"/>
      <w:lang w:val="en-GB" w:eastAsia="en-GB"/>
    </w:rPr>
  </w:style>
  <w:style w:type="table" w:styleId="aff0">
    <w:name w:val="Table Grid"/>
    <w:basedOn w:val="a1"/>
    <w:uiPriority w:val="39"/>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1">
    <w:name w:val="endnote reference"/>
    <w:basedOn w:val="a0"/>
    <w:qFormat/>
    <w:rPr>
      <w:vertAlign w:val="superscript"/>
    </w:rPr>
  </w:style>
  <w:style w:type="character" w:styleId="aff2">
    <w:name w:val="page number"/>
    <w:basedOn w:val="a0"/>
    <w:qFormat/>
  </w:style>
  <w:style w:type="character" w:styleId="aff3">
    <w:name w:val="FollowedHyperlink"/>
    <w:basedOn w:val="a0"/>
    <w:qFormat/>
    <w:rPr>
      <w:color w:val="800080"/>
      <w:u w:val="single"/>
    </w:rPr>
  </w:style>
  <w:style w:type="character" w:styleId="aff4">
    <w:name w:val="Emphasis"/>
    <w:qFormat/>
    <w:rPr>
      <w:i/>
      <w:iCs/>
    </w:rPr>
  </w:style>
  <w:style w:type="character" w:styleId="aff5">
    <w:name w:val="Hyperlink"/>
    <w:basedOn w:val="a0"/>
    <w:uiPriority w:val="99"/>
    <w:qFormat/>
    <w:rPr>
      <w:color w:val="0000FF"/>
      <w:spacing w:val="0"/>
      <w:w w:val="100"/>
      <w:szCs w:val="21"/>
      <w:u w:val="single"/>
      <w:lang w:val="en-US" w:eastAsia="zh-CN"/>
    </w:rPr>
  </w:style>
  <w:style w:type="character" w:styleId="aff6">
    <w:name w:val="annotation reference"/>
    <w:qFormat/>
    <w:rPr>
      <w:sz w:val="16"/>
    </w:rPr>
  </w:style>
  <w:style w:type="character" w:styleId="aff7">
    <w:name w:val="footnote reference"/>
    <w:basedOn w:val="a0"/>
    <w:qFormat/>
    <w:rPr>
      <w:vertAlign w:val="superscript"/>
    </w:rPr>
  </w:style>
  <w:style w:type="character" w:customStyle="1" w:styleId="af3">
    <w:name w:val="批注框文本 字符"/>
    <w:basedOn w:val="a0"/>
    <w:link w:val="af2"/>
    <w:qFormat/>
    <w:rPr>
      <w:kern w:val="2"/>
      <w:sz w:val="18"/>
      <w:szCs w:val="18"/>
    </w:rPr>
  </w:style>
  <w:style w:type="paragraph" w:customStyle="1" w:styleId="ListParagraph1">
    <w:name w:val="List Paragraph1"/>
    <w:basedOn w:val="a"/>
    <w:link w:val="ListParagraphChar"/>
    <w:uiPriority w:val="99"/>
    <w:unhideWhenUsed/>
    <w:qFormat/>
    <w:pPr>
      <w:ind w:firstLineChars="200" w:firstLine="420"/>
    </w:pPr>
  </w:style>
  <w:style w:type="character" w:customStyle="1" w:styleId="a9">
    <w:name w:val="文档结构图 字符"/>
    <w:basedOn w:val="a0"/>
    <w:link w:val="a8"/>
    <w:qFormat/>
    <w:rPr>
      <w:rFonts w:ascii="宋体"/>
      <w:kern w:val="2"/>
      <w:sz w:val="18"/>
      <w:szCs w:val="18"/>
    </w:rPr>
  </w:style>
  <w:style w:type="character" w:customStyle="1" w:styleId="10">
    <w:name w:val="标题 1 字符"/>
    <w:basedOn w:val="a0"/>
    <w:link w:val="1"/>
    <w:qFormat/>
    <w:rPr>
      <w:rFonts w:eastAsiaTheme="minorEastAsia"/>
      <w:b/>
      <w:bCs/>
      <w:kern w:val="44"/>
      <w:sz w:val="30"/>
      <w:szCs w:val="44"/>
    </w:rPr>
  </w:style>
  <w:style w:type="character" w:customStyle="1" w:styleId="20">
    <w:name w:val="标题 2 字符"/>
    <w:basedOn w:val="a0"/>
    <w:link w:val="2"/>
    <w:qFormat/>
    <w:rPr>
      <w:rFonts w:ascii="Arial" w:eastAsia="MS Mincho" w:hAnsi="Arial"/>
      <w:sz w:val="32"/>
      <w:szCs w:val="32"/>
      <w:lang w:val="en-GB"/>
    </w:rPr>
  </w:style>
  <w:style w:type="character" w:customStyle="1" w:styleId="30">
    <w:name w:val="标题 3 字符"/>
    <w:basedOn w:val="a0"/>
    <w:link w:val="3"/>
    <w:qFormat/>
    <w:rPr>
      <w:rFonts w:ascii="Arial" w:eastAsia="MS Mincho" w:hAnsi="Arial"/>
      <w:b/>
      <w:bCs/>
      <w:sz w:val="32"/>
      <w:szCs w:val="32"/>
      <w:lang w:val="en-GB"/>
    </w:rPr>
  </w:style>
  <w:style w:type="character" w:customStyle="1" w:styleId="Heading4Char">
    <w:name w:val="Heading 4 Char"/>
    <w:basedOn w:val="a0"/>
    <w:qFormat/>
    <w:rPr>
      <w:rFonts w:ascii="Arial" w:eastAsia="黑体" w:hAnsi="Arial"/>
      <w:b/>
      <w:kern w:val="2"/>
      <w:sz w:val="28"/>
      <w:szCs w:val="24"/>
    </w:rPr>
  </w:style>
  <w:style w:type="character" w:customStyle="1" w:styleId="Heading5Char">
    <w:name w:val="Heading 5 Char"/>
    <w:basedOn w:val="a0"/>
    <w:qFormat/>
    <w:rPr>
      <w:b/>
      <w:kern w:val="2"/>
      <w:sz w:val="28"/>
      <w:szCs w:val="24"/>
    </w:rPr>
  </w:style>
  <w:style w:type="character" w:customStyle="1" w:styleId="60">
    <w:name w:val="标题 6 字符"/>
    <w:basedOn w:val="a0"/>
    <w:link w:val="6"/>
    <w:qFormat/>
    <w:rPr>
      <w:rFonts w:ascii="Arial" w:eastAsia="黑体" w:hAnsi="Arial"/>
      <w:b/>
      <w:kern w:val="2"/>
      <w:sz w:val="24"/>
      <w:szCs w:val="24"/>
    </w:rPr>
  </w:style>
  <w:style w:type="character" w:customStyle="1" w:styleId="70">
    <w:name w:val="标题 7 字符"/>
    <w:basedOn w:val="a0"/>
    <w:link w:val="7"/>
    <w:qFormat/>
    <w:rPr>
      <w:b/>
      <w:kern w:val="2"/>
      <w:sz w:val="24"/>
      <w:szCs w:val="24"/>
    </w:rPr>
  </w:style>
  <w:style w:type="character" w:customStyle="1" w:styleId="80">
    <w:name w:val="标题 8 字符"/>
    <w:basedOn w:val="a0"/>
    <w:link w:val="8"/>
    <w:qFormat/>
    <w:rPr>
      <w:rFonts w:ascii="Arial" w:eastAsia="黑体" w:hAnsi="Arial"/>
      <w:kern w:val="2"/>
      <w:sz w:val="24"/>
      <w:szCs w:val="24"/>
    </w:rPr>
  </w:style>
  <w:style w:type="character" w:customStyle="1" w:styleId="90">
    <w:name w:val="标题 9 字符"/>
    <w:basedOn w:val="a0"/>
    <w:link w:val="9"/>
    <w:qFormat/>
    <w:rPr>
      <w:rFonts w:ascii="Arial" w:eastAsia="黑体" w:hAnsi="Arial"/>
      <w:kern w:val="2"/>
      <w:sz w:val="21"/>
      <w:szCs w:val="24"/>
    </w:rPr>
  </w:style>
  <w:style w:type="character" w:customStyle="1" w:styleId="CharChar5">
    <w:name w:val="Char Char5"/>
    <w:qFormat/>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Pr>
      <w:rFonts w:ascii="Arial" w:eastAsia="MS Mincho" w:hAnsi="Arial"/>
      <w:szCs w:val="24"/>
      <w:lang w:val="en-GB" w:eastAsia="en-GB" w:bidi="ar-SA"/>
    </w:rPr>
  </w:style>
  <w:style w:type="character" w:customStyle="1" w:styleId="Doc-text2Char">
    <w:name w:val="Doc-text2 Char"/>
    <w:qFormat/>
    <w:rPr>
      <w:rFonts w:ascii="Arial" w:eastAsia="MS Mincho" w:hAnsi="Arial"/>
      <w:szCs w:val="24"/>
      <w:lang w:val="en-GB" w:eastAsia="en-GB" w:bidi="ar-SA"/>
    </w:rPr>
  </w:style>
  <w:style w:type="paragraph" w:customStyle="1" w:styleId="ComeBack">
    <w:name w:val="ComeBack"/>
    <w:basedOn w:val="Doc-text2"/>
    <w:next w:val="Doc-text2"/>
    <w:link w:val="ComeBackCharChar"/>
    <w:qFormat/>
    <w:pPr>
      <w:tabs>
        <w:tab w:val="left" w:pos="1259"/>
      </w:tabs>
      <w:ind w:left="1619" w:hanging="360"/>
    </w:pPr>
  </w:style>
  <w:style w:type="paragraph" w:customStyle="1" w:styleId="Doc-text2">
    <w:name w:val="Doc-text2"/>
    <w:basedOn w:val="a"/>
    <w:link w:val="Doc-text2CharChar"/>
    <w:qFormat/>
    <w:pPr>
      <w:widowControl/>
      <w:tabs>
        <w:tab w:val="left" w:pos="1622"/>
      </w:tabs>
      <w:ind w:left="1622" w:hanging="363"/>
      <w:jc w:val="left"/>
    </w:pPr>
    <w:rPr>
      <w:rFonts w:eastAsia="MS Mincho"/>
      <w:kern w:val="0"/>
      <w:lang w:val="en-GB" w:eastAsia="en-GB"/>
    </w:r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BoldComments">
    <w:name w:val="Bold Comments"/>
    <w:basedOn w:val="SubHeading"/>
    <w:link w:val="BoldCommentsChar"/>
    <w:qFormat/>
  </w:style>
  <w:style w:type="paragraph" w:customStyle="1" w:styleId="SubHeading">
    <w:name w:val="SubHeading"/>
    <w:basedOn w:val="a"/>
    <w:next w:val="Doc-title"/>
    <w:link w:val="SubHeadingCharChar"/>
    <w:qFormat/>
    <w:pPr>
      <w:widowControl/>
      <w:spacing w:before="240" w:after="60"/>
      <w:jc w:val="left"/>
      <w:outlineLvl w:val="8"/>
    </w:pPr>
    <w:rPr>
      <w:rFonts w:eastAsia="MS Mincho"/>
      <w:b/>
      <w:kern w:val="0"/>
      <w:lang w:val="en-GB" w:eastAsia="en-GB"/>
    </w:rPr>
  </w:style>
  <w:style w:type="paragraph" w:customStyle="1" w:styleId="Doc-title">
    <w:name w:val="Doc-title"/>
    <w:basedOn w:val="a"/>
    <w:next w:val="Doc-text2"/>
    <w:link w:val="Doc-titleCharChar"/>
    <w:qFormat/>
    <w:pPr>
      <w:widowControl/>
      <w:ind w:left="1260" w:hanging="1260"/>
      <w:jc w:val="left"/>
    </w:pPr>
    <w:rPr>
      <w:rFonts w:eastAsia="MS Mincho"/>
      <w:kern w:val="0"/>
      <w:lang w:val="en-GB" w:eastAsia="en-GB"/>
    </w:rPr>
  </w:style>
  <w:style w:type="character" w:customStyle="1" w:styleId="THChar">
    <w:name w:val="TH Char"/>
    <w:link w:val="TH"/>
    <w:qFormat/>
    <w:rPr>
      <w:rFonts w:ascii="Arial" w:eastAsia="Batang" w:hAnsi="Arial"/>
      <w:b/>
      <w:color w:val="0000FF"/>
      <w:kern w:val="2"/>
      <w:lang w:eastAsia="en-US"/>
    </w:rPr>
  </w:style>
  <w:style w:type="paragraph" w:customStyle="1" w:styleId="TH">
    <w:name w:val="TH"/>
    <w:basedOn w:val="a"/>
    <w:link w:val="THChar"/>
    <w:qFormat/>
    <w:pPr>
      <w:keepNext/>
      <w:keepLines/>
      <w:widowControl/>
      <w:spacing w:before="60"/>
      <w:jc w:val="center"/>
    </w:pPr>
    <w:rPr>
      <w:rFonts w:eastAsia="Batang"/>
      <w:b/>
      <w:color w:val="0000FF"/>
      <w:szCs w:val="20"/>
      <w:lang w:eastAsia="en-US"/>
    </w:rPr>
  </w:style>
  <w:style w:type="character" w:customStyle="1" w:styleId="a7">
    <w:name w:val="题注 字符"/>
    <w:link w:val="a6"/>
    <w:uiPriority w:val="99"/>
    <w:qFormat/>
    <w:rPr>
      <w:rFonts w:ascii="Arial" w:eastAsia="黑体" w:hAnsi="Arial" w:cs="Arial"/>
      <w:kern w:val="2"/>
    </w:rPr>
  </w:style>
  <w:style w:type="character" w:customStyle="1" w:styleId="3CharChar">
    <w:name w:val="标题 3 Char Char"/>
    <w:basedOn w:val="a0"/>
    <w:qFormat/>
    <w:rPr>
      <w:b/>
      <w:bCs/>
      <w:kern w:val="2"/>
      <w:sz w:val="32"/>
      <w:szCs w:val="32"/>
    </w:rPr>
  </w:style>
  <w:style w:type="character" w:customStyle="1" w:styleId="aff">
    <w:name w:val="批注主题 字符"/>
    <w:basedOn w:val="Char"/>
    <w:link w:val="afe"/>
    <w:semiHidden/>
    <w:qFormat/>
    <w:rPr>
      <w:rFonts w:ascii="Arial" w:eastAsia="MS Mincho" w:hAnsi="Arial"/>
      <w:b/>
      <w:bCs/>
      <w:lang w:val="en-GB" w:eastAsia="en-GB"/>
    </w:rPr>
  </w:style>
  <w:style w:type="character" w:customStyle="1" w:styleId="Char">
    <w:name w:val="批注文字 Char"/>
    <w:basedOn w:val="a0"/>
    <w:qFormat/>
    <w:rPr>
      <w:rFonts w:eastAsia="MS Mincho"/>
      <w:lang w:val="en-GB"/>
    </w:rPr>
  </w:style>
  <w:style w:type="character" w:customStyle="1" w:styleId="B1Char1">
    <w:name w:val="B1 Char1"/>
    <w:link w:val="B1"/>
    <w:qFormat/>
    <w:locked/>
    <w:rPr>
      <w:lang w:val="en-GB" w:eastAsia="ja-JP"/>
    </w:rPr>
  </w:style>
  <w:style w:type="paragraph" w:customStyle="1" w:styleId="B1">
    <w:name w:val="B1"/>
    <w:basedOn w:val="a4"/>
    <w:link w:val="B1Char1"/>
    <w:qFormat/>
    <w:pPr>
      <w:widowControl/>
      <w:overflowPunct w:val="0"/>
      <w:autoSpaceDE w:val="0"/>
      <w:autoSpaceDN w:val="0"/>
      <w:adjustRightInd w:val="0"/>
      <w:ind w:left="568" w:firstLineChars="0" w:hanging="284"/>
      <w:jc w:val="left"/>
      <w:textAlignment w:val="baseline"/>
    </w:pPr>
    <w:rPr>
      <w:kern w:val="0"/>
      <w:szCs w:val="20"/>
      <w:lang w:val="en-GB" w:eastAsia="ja-JP"/>
    </w:rPr>
  </w:style>
  <w:style w:type="character" w:customStyle="1" w:styleId="EmailDiscussionChar">
    <w:name w:val="EmailDiscussion Char"/>
    <w:qFormat/>
    <w:rPr>
      <w:rFonts w:ascii="Arial" w:eastAsia="MS Mincho" w:hAnsi="Arial"/>
      <w:b/>
      <w:szCs w:val="24"/>
      <w:lang w:val="en-GB" w:eastAsia="en-GB" w:bidi="ar-SA"/>
    </w:rPr>
  </w:style>
  <w:style w:type="character" w:customStyle="1" w:styleId="InternalChar">
    <w:name w:val="Internal Char"/>
    <w:link w:val="Internal"/>
    <w:qFormat/>
    <w:rPr>
      <w:rFonts w:ascii="Arial" w:eastAsia="MS Mincho" w:hAnsi="Arial"/>
      <w:i/>
      <w:color w:val="333399"/>
      <w:sz w:val="18"/>
      <w:szCs w:val="24"/>
      <w:lang w:val="en-GB" w:eastAsia="en-GB"/>
    </w:rPr>
  </w:style>
  <w:style w:type="paragraph" w:customStyle="1" w:styleId="Internal">
    <w:name w:val="Internal"/>
    <w:basedOn w:val="Comments"/>
    <w:link w:val="InternalChar"/>
    <w:qFormat/>
    <w:rPr>
      <w:color w:val="333399"/>
    </w:rPr>
  </w:style>
  <w:style w:type="paragraph" w:customStyle="1" w:styleId="Comments">
    <w:name w:val="Comments"/>
    <w:basedOn w:val="a"/>
    <w:link w:val="CommentsCharChar"/>
    <w:qFormat/>
    <w:pPr>
      <w:widowControl/>
      <w:spacing w:before="40"/>
      <w:jc w:val="left"/>
    </w:pPr>
    <w:rPr>
      <w:rFonts w:eastAsia="MS Mincho"/>
      <w:i/>
      <w:kern w:val="0"/>
      <w:sz w:val="18"/>
      <w:lang w:val="en-GB" w:eastAsia="en-GB"/>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ommentsCharChar">
    <w:name w:val="Comments Char Char"/>
    <w:link w:val="Comments"/>
    <w:qFormat/>
    <w:rPr>
      <w:rFonts w:ascii="Arial" w:eastAsia="MS Mincho" w:hAnsi="Arial"/>
      <w:i/>
      <w:sz w:val="18"/>
      <w:szCs w:val="24"/>
      <w:lang w:val="en-GB" w:eastAsia="en-GB"/>
    </w:rPr>
  </w:style>
  <w:style w:type="character" w:customStyle="1" w:styleId="CharChar">
    <w:name w:val="段 Char Char"/>
    <w:basedOn w:val="a0"/>
    <w:link w:val="af9"/>
    <w:qFormat/>
    <w:rPr>
      <w:rFonts w:ascii="宋体"/>
      <w:sz w:val="21"/>
    </w:rPr>
  </w:style>
  <w:style w:type="character" w:customStyle="1" w:styleId="SubHeadingChar">
    <w:name w:val="SubHeading Char"/>
    <w:qFormat/>
    <w:rPr>
      <w:rFonts w:ascii="Arial" w:eastAsia="MS Mincho" w:hAnsi="Arial"/>
      <w:b/>
      <w:szCs w:val="24"/>
      <w:lang w:val="en-GB" w:eastAsia="en-GB" w:bidi="ar-SA"/>
    </w:rPr>
  </w:style>
  <w:style w:type="character" w:customStyle="1" w:styleId="TALChar">
    <w:name w:val="TAL Char"/>
    <w:link w:val="TAL"/>
    <w:qFormat/>
    <w:rPr>
      <w:rFonts w:ascii="Arial" w:eastAsia="MS Mincho" w:hAnsi="Arial" w:cs="Arial"/>
      <w:sz w:val="18"/>
      <w:szCs w:val="18"/>
      <w:lang w:val="en-GB"/>
    </w:rPr>
  </w:style>
  <w:style w:type="paragraph" w:customStyle="1" w:styleId="TAL">
    <w:name w:val="TAL"/>
    <w:basedOn w:val="a"/>
    <w:link w:val="TALChar"/>
    <w:qFormat/>
    <w:pPr>
      <w:keepNext/>
      <w:keepLines/>
      <w:widowControl/>
      <w:overflowPunct w:val="0"/>
      <w:autoSpaceDE w:val="0"/>
      <w:autoSpaceDN w:val="0"/>
      <w:adjustRightInd w:val="0"/>
      <w:jc w:val="left"/>
      <w:textAlignment w:val="baseline"/>
    </w:pPr>
    <w:rPr>
      <w:rFonts w:eastAsia="MS Mincho" w:cs="Arial"/>
      <w:kern w:val="0"/>
      <w:sz w:val="18"/>
      <w:szCs w:val="18"/>
      <w:lang w:val="en-GB"/>
    </w:rPr>
  </w:style>
  <w:style w:type="character" w:customStyle="1" w:styleId="B2Char">
    <w:name w:val="B2 Char"/>
    <w:link w:val="B2"/>
    <w:qFormat/>
    <w:rPr>
      <w:rFonts w:eastAsia="MS Mincho"/>
      <w:lang w:val="en-GB" w:eastAsia="ja-JP"/>
    </w:rPr>
  </w:style>
  <w:style w:type="paragraph" w:customStyle="1" w:styleId="B2">
    <w:name w:val="B2"/>
    <w:basedOn w:val="23"/>
    <w:link w:val="B2Char"/>
    <w:qFormat/>
    <w:pPr>
      <w:widowControl/>
      <w:overflowPunct w:val="0"/>
      <w:autoSpaceDE w:val="0"/>
      <w:autoSpaceDN w:val="0"/>
      <w:adjustRightInd w:val="0"/>
      <w:ind w:leftChars="0" w:left="851" w:firstLineChars="0" w:hanging="284"/>
      <w:jc w:val="left"/>
      <w:textAlignment w:val="baseline"/>
    </w:pPr>
    <w:rPr>
      <w:rFonts w:eastAsia="MS Mincho"/>
      <w:kern w:val="0"/>
      <w:szCs w:val="20"/>
      <w:lang w:val="en-GB" w:eastAsia="ja-JP"/>
    </w:rPr>
  </w:style>
  <w:style w:type="character" w:customStyle="1" w:styleId="ZGSM">
    <w:name w:val="ZGSM"/>
    <w:qFormat/>
  </w:style>
  <w:style w:type="character" w:customStyle="1" w:styleId="Doc-titleChar">
    <w:name w:val="Doc-title Char"/>
    <w:qFormat/>
    <w:rPr>
      <w:rFonts w:ascii="Arial" w:eastAsia="MS Mincho" w:hAnsi="Arial"/>
      <w:szCs w:val="24"/>
      <w:lang w:val="en-GB" w:eastAsia="en-GB" w:bidi="ar-SA"/>
    </w:rPr>
  </w:style>
  <w:style w:type="character" w:customStyle="1" w:styleId="1CharChar">
    <w:name w:val="标题 1 Char Char"/>
    <w:basedOn w:val="a0"/>
    <w:qFormat/>
    <w:rPr>
      <w:b/>
      <w:bCs/>
      <w:kern w:val="44"/>
      <w:sz w:val="44"/>
      <w:szCs w:val="44"/>
    </w:rPr>
  </w:style>
  <w:style w:type="character" w:customStyle="1" w:styleId="Doc-titleCharChar">
    <w:name w:val="Doc-title Char Char"/>
    <w:basedOn w:val="a0"/>
    <w:link w:val="Doc-title"/>
    <w:qFormat/>
    <w:rPr>
      <w:rFonts w:ascii="Arial" w:eastAsia="MS Mincho" w:hAnsi="Arial"/>
      <w:szCs w:val="24"/>
      <w:lang w:val="en-GB" w:eastAsia="en-GB"/>
    </w:rPr>
  </w:style>
  <w:style w:type="character" w:customStyle="1" w:styleId="emailstyle20">
    <w:name w:val="emailstyle20"/>
    <w:semiHidden/>
    <w:qFormat/>
    <w:rPr>
      <w:rFonts w:ascii="Arial" w:hAnsi="Arial" w:cs="Arial" w:hint="default"/>
      <w:color w:val="auto"/>
      <w:sz w:val="20"/>
      <w:szCs w:val="20"/>
    </w:rPr>
  </w:style>
  <w:style w:type="character" w:customStyle="1" w:styleId="af5">
    <w:name w:val="页脚 字符"/>
    <w:link w:val="af4"/>
    <w:uiPriority w:val="99"/>
    <w:qFormat/>
    <w:rPr>
      <w:kern w:val="2"/>
      <w:sz w:val="18"/>
      <w:szCs w:val="18"/>
    </w:rPr>
  </w:style>
  <w:style w:type="character" w:customStyle="1" w:styleId="PlaceholderText1">
    <w:name w:val="Placeholder Text1"/>
    <w:uiPriority w:val="99"/>
    <w:semiHidden/>
    <w:qFormat/>
    <w:rPr>
      <w:color w:val="808080"/>
    </w:rPr>
  </w:style>
  <w:style w:type="character" w:customStyle="1" w:styleId="CharChar0">
    <w:name w:val="附录公式 Char Char"/>
    <w:basedOn w:val="CharChar"/>
    <w:link w:val="aff8"/>
    <w:qFormat/>
    <w:rPr>
      <w:rFonts w:ascii="宋体"/>
      <w:sz w:val="21"/>
    </w:rPr>
  </w:style>
  <w:style w:type="paragraph" w:customStyle="1" w:styleId="aff8">
    <w:name w:val="附录公式"/>
    <w:basedOn w:val="af9"/>
    <w:next w:val="af9"/>
    <w:link w:val="CharChar0"/>
    <w:qFormat/>
  </w:style>
  <w:style w:type="character" w:customStyle="1" w:styleId="af">
    <w:name w:val="纯文本 字符"/>
    <w:basedOn w:val="a0"/>
    <w:link w:val="ae"/>
    <w:uiPriority w:val="99"/>
    <w:qFormat/>
    <w:rPr>
      <w:rFonts w:ascii="Consolas" w:eastAsia="Calibri" w:hAnsi="Consolas"/>
      <w:sz w:val="21"/>
      <w:szCs w:val="21"/>
      <w:lang w:eastAsia="en-US"/>
    </w:rPr>
  </w:style>
  <w:style w:type="character" w:customStyle="1" w:styleId="CharChar1">
    <w:name w:val="首示例 Char Char"/>
    <w:basedOn w:val="a0"/>
    <w:link w:val="aff9"/>
    <w:qFormat/>
    <w:rPr>
      <w:rFonts w:ascii="宋体" w:hAnsi="宋体"/>
      <w:kern w:val="2"/>
      <w:sz w:val="18"/>
      <w:szCs w:val="18"/>
    </w:rPr>
  </w:style>
  <w:style w:type="paragraph" w:customStyle="1" w:styleId="aff9">
    <w:name w:val="首示例"/>
    <w:next w:val="af9"/>
    <w:link w:val="CharChar1"/>
    <w:qFormat/>
    <w:pPr>
      <w:tabs>
        <w:tab w:val="left" w:pos="360"/>
      </w:tabs>
    </w:pPr>
    <w:rPr>
      <w:rFonts w:ascii="宋体" w:eastAsiaTheme="minorEastAsia" w:hAnsi="宋体"/>
      <w:kern w:val="2"/>
      <w:sz w:val="18"/>
      <w:szCs w:val="18"/>
    </w:rPr>
  </w:style>
  <w:style w:type="character" w:customStyle="1" w:styleId="SubHeadingCharChar">
    <w:name w:val="SubHeading Char Char"/>
    <w:link w:val="SubHeading"/>
    <w:qFormat/>
    <w:rPr>
      <w:rFonts w:ascii="Arial" w:eastAsia="MS Mincho" w:hAnsi="Arial"/>
      <w:b/>
      <w:szCs w:val="24"/>
      <w:lang w:val="en-GB" w:eastAsia="en-GB"/>
    </w:rPr>
  </w:style>
  <w:style w:type="character" w:customStyle="1" w:styleId="affa">
    <w:name w:val="发布"/>
    <w:basedOn w:val="a0"/>
    <w:qFormat/>
    <w:rPr>
      <w:rFonts w:ascii="黑体" w:eastAsia="黑体"/>
      <w:spacing w:val="85"/>
      <w:w w:val="100"/>
      <w:position w:val="3"/>
      <w:sz w:val="28"/>
      <w:szCs w:val="28"/>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B3Char2">
    <w:name w:val="B3 Char2"/>
    <w:link w:val="B3"/>
    <w:qFormat/>
    <w:rPr>
      <w:rFonts w:eastAsia="Malgun Gothic"/>
      <w:lang w:eastAsia="en-US"/>
    </w:rPr>
  </w:style>
  <w:style w:type="paragraph" w:customStyle="1" w:styleId="B3">
    <w:name w:val="B3"/>
    <w:basedOn w:val="31"/>
    <w:link w:val="B3Char2"/>
    <w:qFormat/>
    <w:pPr>
      <w:spacing w:before="0"/>
      <w:ind w:left="1135" w:hanging="284"/>
    </w:pPr>
    <w:rPr>
      <w:rFonts w:ascii="Times New Roman" w:eastAsia="Malgun Gothic" w:hAnsi="Times New Roman"/>
      <w:szCs w:val="20"/>
      <w:lang w:val="en-US" w:eastAsia="en-US"/>
    </w:rPr>
  </w:style>
  <w:style w:type="character" w:customStyle="1" w:styleId="ad">
    <w:name w:val="正文文本 字符"/>
    <w:basedOn w:val="a0"/>
    <w:link w:val="ac"/>
    <w:qFormat/>
    <w:rPr>
      <w:rFonts w:ascii="Arial" w:eastAsia="MS Mincho" w:hAnsi="Arial"/>
      <w:szCs w:val="24"/>
      <w:lang w:val="en-GB" w:eastAsia="en-GB"/>
    </w:rPr>
  </w:style>
  <w:style w:type="character" w:customStyle="1" w:styleId="DoclistChar">
    <w:name w:val="Doc list Char"/>
    <w:basedOn w:val="Doc-titleChar"/>
    <w:link w:val="Doclist"/>
    <w:qFormat/>
    <w:rPr>
      <w:rFonts w:ascii="Arial" w:eastAsia="MS Mincho" w:hAnsi="Arial"/>
      <w:szCs w:val="24"/>
      <w:lang w:val="en-GB" w:eastAsia="en-GB" w:bidi="ar-SA"/>
    </w:rPr>
  </w:style>
  <w:style w:type="paragraph" w:customStyle="1" w:styleId="Doclist">
    <w:name w:val="Doc list"/>
    <w:basedOn w:val="Doc-title"/>
    <w:link w:val="DoclistChar"/>
    <w:qFormat/>
    <w:pPr>
      <w:spacing w:before="60"/>
      <w:ind w:left="1259" w:hanging="1259"/>
    </w:pPr>
  </w:style>
  <w:style w:type="character" w:customStyle="1" w:styleId="EmailDiscussionCharChar">
    <w:name w:val="EmailDiscussion Char Char"/>
    <w:link w:val="EmailDiscussion"/>
    <w:qFormat/>
    <w:rPr>
      <w:rFonts w:ascii="Arial" w:eastAsia="MS Mincho" w:hAnsi="Arial"/>
      <w:b/>
      <w:szCs w:val="24"/>
      <w:lang w:val="en-GB" w:eastAsia="en-GB"/>
    </w:rPr>
  </w:style>
  <w:style w:type="paragraph" w:customStyle="1" w:styleId="EmailDiscussion">
    <w:name w:val="EmailDiscussion"/>
    <w:basedOn w:val="a"/>
    <w:next w:val="Doc-text2"/>
    <w:link w:val="EmailDiscussionCharChar"/>
    <w:qFormat/>
    <w:pPr>
      <w:widowControl/>
      <w:tabs>
        <w:tab w:val="left" w:pos="1619"/>
      </w:tabs>
      <w:spacing w:before="40"/>
      <w:ind w:left="726" w:hanging="363"/>
      <w:jc w:val="left"/>
    </w:pPr>
    <w:rPr>
      <w:rFonts w:eastAsia="MS Mincho"/>
      <w:b/>
      <w:kern w:val="0"/>
      <w:lang w:val="en-GB" w:eastAsia="en-GB"/>
    </w:rPr>
  </w:style>
  <w:style w:type="character" w:customStyle="1" w:styleId="af7">
    <w:name w:val="页眉 字符"/>
    <w:link w:val="af6"/>
    <w:uiPriority w:val="99"/>
    <w:qFormat/>
    <w:rPr>
      <w:kern w:val="2"/>
      <w:sz w:val="18"/>
      <w:szCs w:val="18"/>
    </w:rPr>
  </w:style>
  <w:style w:type="character" w:customStyle="1" w:styleId="Doc-text2CharChar">
    <w:name w:val="Doc-text2 Char Char"/>
    <w:basedOn w:val="a0"/>
    <w:link w:val="Doc-text2"/>
    <w:qFormat/>
    <w:rPr>
      <w:rFonts w:ascii="Arial" w:eastAsia="MS Mincho" w:hAnsi="Arial"/>
      <w:szCs w:val="24"/>
      <w:lang w:val="en-GB" w:eastAsia="en-GB"/>
    </w:rPr>
  </w:style>
  <w:style w:type="character" w:customStyle="1" w:styleId="TALCar">
    <w:name w:val="TAL Car"/>
    <w:qFormat/>
    <w:rPr>
      <w:rFonts w:ascii="Arial" w:eastAsia="Times New Roman" w:hAnsi="Arial"/>
      <w:sz w:val="18"/>
      <w:lang w:val="en-GB"/>
    </w:rPr>
  </w:style>
  <w:style w:type="character" w:customStyle="1" w:styleId="CommentsChar">
    <w:name w:val="Comments Char"/>
    <w:qFormat/>
    <w:rPr>
      <w:rFonts w:ascii="Arial" w:eastAsia="MS Mincho" w:hAnsi="Arial"/>
      <w:i/>
      <w:sz w:val="18"/>
      <w:szCs w:val="24"/>
      <w:lang w:val="en-GB" w:eastAsia="en-GB" w:bidi="ar-SA"/>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lang w:eastAsia="en-US"/>
    </w:rPr>
  </w:style>
  <w:style w:type="paragraph" w:customStyle="1" w:styleId="affb">
    <w:name w:val="其他发布部门"/>
    <w:basedOn w:val="affc"/>
    <w:qFormat/>
    <w:pPr>
      <w:spacing w:line="0" w:lineRule="atLeast"/>
    </w:pPr>
    <w:rPr>
      <w:rFonts w:ascii="黑体" w:eastAsia="黑体"/>
      <w:b w:val="0"/>
    </w:rPr>
  </w:style>
  <w:style w:type="paragraph" w:customStyle="1" w:styleId="affc">
    <w:name w:val="发布部门"/>
    <w:next w:val="af9"/>
    <w:qFormat/>
    <w:pPr>
      <w:jc w:val="center"/>
    </w:pPr>
    <w:rPr>
      <w:rFonts w:ascii="宋体" w:eastAsiaTheme="minorEastAsia" w:hAnsi="Times New Roman"/>
      <w:b/>
      <w:spacing w:val="20"/>
      <w:w w:val="135"/>
      <w:sz w:val="28"/>
    </w:rPr>
  </w:style>
  <w:style w:type="paragraph" w:customStyle="1" w:styleId="affd">
    <w:name w:val="示例"/>
    <w:next w:val="affe"/>
    <w:qFormat/>
    <w:pPr>
      <w:widowControl w:val="0"/>
      <w:ind w:left="360" w:hanging="360"/>
      <w:jc w:val="both"/>
    </w:pPr>
    <w:rPr>
      <w:rFonts w:ascii="宋体" w:eastAsiaTheme="minorEastAsia" w:hAnsi="Times New Roman"/>
      <w:sz w:val="18"/>
      <w:szCs w:val="18"/>
    </w:rPr>
  </w:style>
  <w:style w:type="paragraph" w:customStyle="1" w:styleId="affe">
    <w:name w:val="示例内容"/>
    <w:qFormat/>
    <w:pPr>
      <w:ind w:firstLineChars="200" w:firstLine="200"/>
    </w:pPr>
    <w:rPr>
      <w:rFonts w:ascii="宋体" w:eastAsiaTheme="minorEastAsia" w:hAnsi="Times New Roman"/>
      <w:sz w:val="18"/>
      <w:szCs w:val="18"/>
    </w:rPr>
  </w:style>
  <w:style w:type="paragraph" w:customStyle="1" w:styleId="afff">
    <w:name w:val="附录数字编号列项（二级）"/>
    <w:qFormat/>
    <w:pPr>
      <w:tabs>
        <w:tab w:val="left" w:pos="363"/>
        <w:tab w:val="left" w:pos="840"/>
      </w:tabs>
      <w:ind w:firstLine="363"/>
    </w:pPr>
    <w:rPr>
      <w:rFonts w:ascii="宋体" w:eastAsiaTheme="minorEastAsia" w:hAnsi="Times New Roman"/>
      <w:sz w:val="21"/>
    </w:rPr>
  </w:style>
  <w:style w:type="paragraph" w:customStyle="1" w:styleId="afff0">
    <w:name w:val="标准书眉_奇数页"/>
    <w:next w:val="a"/>
    <w:qFormat/>
    <w:pPr>
      <w:tabs>
        <w:tab w:val="center" w:pos="4154"/>
        <w:tab w:val="right" w:pos="8306"/>
      </w:tabs>
      <w:spacing w:after="220"/>
      <w:jc w:val="right"/>
    </w:pPr>
    <w:rPr>
      <w:rFonts w:ascii="黑体" w:eastAsia="黑体" w:hAnsi="Times New Roman"/>
      <w:sz w:val="21"/>
      <w:szCs w:val="21"/>
    </w:rPr>
  </w:style>
  <w:style w:type="paragraph" w:customStyle="1" w:styleId="afff1">
    <w:name w:val="列项◆（三级）"/>
    <w:basedOn w:val="a"/>
    <w:qFormat/>
    <w:pPr>
      <w:tabs>
        <w:tab w:val="left" w:pos="1260"/>
        <w:tab w:val="left" w:pos="1678"/>
      </w:tabs>
      <w:ind w:left="1259" w:hanging="419"/>
    </w:pPr>
    <w:rPr>
      <w:rFonts w:ascii="宋体"/>
      <w:szCs w:val="21"/>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S Mincho" w:hAnsi="Arial"/>
      <w:lang w:eastAsia="en-US"/>
    </w:rPr>
  </w:style>
  <w:style w:type="paragraph" w:customStyle="1" w:styleId="afff2">
    <w:name w:val="三级条标题"/>
    <w:basedOn w:val="afff3"/>
    <w:next w:val="af9"/>
    <w:qFormat/>
    <w:pPr>
      <w:outlineLvl w:val="4"/>
    </w:pPr>
  </w:style>
  <w:style w:type="paragraph" w:customStyle="1" w:styleId="afff3">
    <w:name w:val="二级条标题"/>
    <w:basedOn w:val="afff4"/>
    <w:next w:val="af9"/>
    <w:qFormat/>
    <w:pPr>
      <w:spacing w:beforeLines="0" w:afterLines="0"/>
      <w:outlineLvl w:val="3"/>
    </w:pPr>
  </w:style>
  <w:style w:type="paragraph" w:customStyle="1" w:styleId="afff4">
    <w:name w:val="一级条标题"/>
    <w:next w:val="af9"/>
    <w:qFormat/>
    <w:pPr>
      <w:spacing w:beforeLines="50" w:afterLines="50"/>
      <w:outlineLvl w:val="2"/>
    </w:pPr>
    <w:rPr>
      <w:rFonts w:ascii="黑体" w:eastAsia="黑体" w:hAnsi="Times New Roman"/>
      <w:sz w:val="21"/>
      <w:szCs w:val="21"/>
    </w:rPr>
  </w:style>
  <w:style w:type="paragraph" w:customStyle="1" w:styleId="EX">
    <w:name w:val="EX"/>
    <w:basedOn w:val="a"/>
    <w:qFormat/>
    <w:pPr>
      <w:keepLines/>
      <w:widowControl/>
      <w:overflowPunct w:val="0"/>
      <w:autoSpaceDE w:val="0"/>
      <w:autoSpaceDN w:val="0"/>
      <w:adjustRightInd w:val="0"/>
      <w:ind w:left="1702" w:hanging="1418"/>
      <w:jc w:val="left"/>
      <w:textAlignment w:val="baseline"/>
    </w:pPr>
    <w:rPr>
      <w:rFonts w:eastAsia="MS Mincho"/>
      <w:kern w:val="0"/>
      <w:szCs w:val="20"/>
      <w:lang w:val="en-GB" w:eastAsia="en-US"/>
    </w:rPr>
  </w:style>
  <w:style w:type="paragraph" w:customStyle="1" w:styleId="afff5">
    <w:name w:val="附录一级条标题"/>
    <w:basedOn w:val="afff6"/>
    <w:next w:val="af9"/>
    <w:qFormat/>
    <w:pPr>
      <w:tabs>
        <w:tab w:val="left" w:pos="720"/>
      </w:tabs>
      <w:autoSpaceDN w:val="0"/>
      <w:spacing w:beforeLines="50" w:afterLines="50"/>
      <w:ind w:left="720" w:hanging="720"/>
      <w:outlineLvl w:val="2"/>
    </w:pPr>
  </w:style>
  <w:style w:type="paragraph" w:customStyle="1" w:styleId="afff6">
    <w:name w:val="附录章标题"/>
    <w:next w:val="af9"/>
    <w:qFormat/>
    <w:pPr>
      <w:tabs>
        <w:tab w:val="left" w:pos="360"/>
        <w:tab w:val="left" w:pos="575"/>
      </w:tabs>
      <w:wordWrap w:val="0"/>
      <w:overflowPunct w:val="0"/>
      <w:autoSpaceDE w:val="0"/>
      <w:spacing w:beforeLines="100" w:afterLines="100"/>
      <w:ind w:left="575" w:hanging="575"/>
      <w:jc w:val="both"/>
      <w:textAlignment w:val="baseline"/>
      <w:outlineLvl w:val="1"/>
    </w:pPr>
    <w:rPr>
      <w:rFonts w:ascii="黑体" w:eastAsia="黑体" w:hAnsi="Times New Roman"/>
      <w:kern w:val="21"/>
      <w:sz w:val="21"/>
    </w:rPr>
  </w:style>
  <w:style w:type="paragraph" w:customStyle="1" w:styleId="afff7">
    <w:name w:val="四级条标题"/>
    <w:basedOn w:val="afff2"/>
    <w:next w:val="af9"/>
    <w:qFormat/>
    <w:pPr>
      <w:outlineLvl w:val="5"/>
    </w:pPr>
  </w:style>
  <w:style w:type="character" w:customStyle="1" w:styleId="afb">
    <w:name w:val="脚注文本 字符"/>
    <w:basedOn w:val="a0"/>
    <w:link w:val="afa"/>
    <w:qFormat/>
    <w:rPr>
      <w:rFonts w:ascii="宋体"/>
      <w:kern w:val="2"/>
      <w:sz w:val="18"/>
      <w:szCs w:val="18"/>
    </w:rPr>
  </w:style>
  <w:style w:type="paragraph" w:customStyle="1" w:styleId="afff8">
    <w:name w:val="章标题"/>
    <w:next w:val="af9"/>
    <w:qFormat/>
    <w:pPr>
      <w:spacing w:beforeLines="100" w:afterLines="100"/>
      <w:jc w:val="both"/>
      <w:outlineLvl w:val="1"/>
    </w:pPr>
    <w:rPr>
      <w:rFonts w:ascii="黑体" w:eastAsia="黑体" w:hAnsi="Times New Roman"/>
      <w:sz w:val="21"/>
    </w:rPr>
  </w:style>
  <w:style w:type="paragraph" w:customStyle="1" w:styleId="afff9">
    <w:name w:val="正文表标题"/>
    <w:next w:val="af9"/>
    <w:qFormat/>
    <w:pPr>
      <w:tabs>
        <w:tab w:val="left" w:pos="0"/>
        <w:tab w:val="left" w:pos="360"/>
      </w:tabs>
      <w:spacing w:beforeLines="50" w:afterLines="50"/>
      <w:ind w:left="720" w:hanging="357"/>
      <w:jc w:val="center"/>
    </w:pPr>
    <w:rPr>
      <w:rFonts w:ascii="黑体" w:eastAsia="黑体" w:hAnsi="Times New Roman"/>
      <w:sz w:val="21"/>
    </w:rPr>
  </w:style>
  <w:style w:type="paragraph" w:customStyle="1" w:styleId="TT">
    <w:name w:val="TT"/>
    <w:basedOn w:val="1"/>
    <w:next w:val="a"/>
    <w:qFormat/>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eastAsia="MS Mincho"/>
      <w:b w:val="0"/>
      <w:bCs w:val="0"/>
      <w:kern w:val="0"/>
      <w:sz w:val="36"/>
      <w:szCs w:val="20"/>
      <w:lang w:val="en-GB" w:eastAsia="en-US"/>
    </w:rPr>
  </w:style>
  <w:style w:type="paragraph" w:customStyle="1" w:styleId="afffa">
    <w:name w:val="注："/>
    <w:next w:val="af9"/>
    <w:qFormat/>
    <w:pPr>
      <w:widowControl w:val="0"/>
      <w:autoSpaceDE w:val="0"/>
      <w:autoSpaceDN w:val="0"/>
      <w:jc w:val="both"/>
    </w:pPr>
    <w:rPr>
      <w:rFonts w:ascii="宋体" w:eastAsiaTheme="minorEastAsia" w:hAnsi="Times New Roman"/>
      <w:sz w:val="18"/>
      <w:szCs w:val="18"/>
    </w:rPr>
  </w:style>
  <w:style w:type="paragraph" w:customStyle="1" w:styleId="afffb">
    <w:name w:val="附录五级条标题"/>
    <w:basedOn w:val="afffc"/>
    <w:next w:val="af9"/>
    <w:qFormat/>
    <w:pPr>
      <w:tabs>
        <w:tab w:val="left" w:pos="1296"/>
      </w:tabs>
      <w:ind w:left="1296" w:hanging="1296"/>
      <w:outlineLvl w:val="6"/>
    </w:pPr>
  </w:style>
  <w:style w:type="paragraph" w:customStyle="1" w:styleId="afffc">
    <w:name w:val="附录四级条标题"/>
    <w:basedOn w:val="afffd"/>
    <w:next w:val="af9"/>
    <w:qFormat/>
    <w:pPr>
      <w:outlineLvl w:val="5"/>
    </w:pPr>
  </w:style>
  <w:style w:type="paragraph" w:customStyle="1" w:styleId="afffd">
    <w:name w:val="附录三级条标题"/>
    <w:basedOn w:val="afffe"/>
    <w:next w:val="af9"/>
    <w:qFormat/>
    <w:pPr>
      <w:tabs>
        <w:tab w:val="left" w:pos="1008"/>
      </w:tabs>
      <w:ind w:left="1008" w:hanging="1008"/>
      <w:outlineLvl w:val="4"/>
    </w:pPr>
  </w:style>
  <w:style w:type="paragraph" w:customStyle="1" w:styleId="afffe">
    <w:name w:val="附录二级条标题"/>
    <w:basedOn w:val="a"/>
    <w:next w:val="af9"/>
    <w:qFormat/>
    <w:pPr>
      <w:widowControl/>
      <w:tabs>
        <w:tab w:val="left" w:pos="360"/>
        <w:tab w:val="left" w:pos="864"/>
      </w:tabs>
      <w:wordWrap w:val="0"/>
      <w:overflowPunct w:val="0"/>
      <w:autoSpaceDE w:val="0"/>
      <w:autoSpaceDN w:val="0"/>
      <w:spacing w:afterLines="50"/>
      <w:ind w:left="864" w:hanging="864"/>
      <w:textAlignment w:val="baseline"/>
      <w:outlineLvl w:val="3"/>
    </w:pPr>
    <w:rPr>
      <w:rFonts w:ascii="黑体" w:eastAsia="黑体"/>
      <w:kern w:val="21"/>
      <w:szCs w:val="20"/>
    </w:rPr>
  </w:style>
  <w:style w:type="paragraph" w:customStyle="1" w:styleId="affff">
    <w:name w:val="文献分类号"/>
    <w:qFormat/>
    <w:pPr>
      <w:widowControl w:val="0"/>
      <w:textAlignment w:val="center"/>
    </w:pPr>
    <w:rPr>
      <w:rFonts w:ascii="黑体" w:eastAsia="黑体" w:hAnsi="Times New Roman"/>
      <w:sz w:val="21"/>
      <w:szCs w:val="21"/>
    </w:rPr>
  </w:style>
  <w:style w:type="paragraph" w:customStyle="1" w:styleId="Review-comment">
    <w:name w:val="Review-comment"/>
    <w:basedOn w:val="a"/>
    <w:qFormat/>
    <w:pPr>
      <w:widowControl/>
      <w:tabs>
        <w:tab w:val="left" w:pos="1622"/>
      </w:tabs>
      <w:ind w:left="1622" w:hanging="363"/>
      <w:jc w:val="left"/>
    </w:pPr>
    <w:rPr>
      <w:rFonts w:eastAsia="MS Mincho"/>
      <w:color w:val="C00000"/>
      <w:kern w:val="0"/>
      <w:sz w:val="18"/>
      <w:lang w:val="en-GB" w:eastAsia="en-GB"/>
    </w:rPr>
  </w:style>
  <w:style w:type="paragraph" w:customStyle="1" w:styleId="affff0">
    <w:name w:val="一级无"/>
    <w:basedOn w:val="afff4"/>
    <w:qFormat/>
    <w:pPr>
      <w:spacing w:beforeLines="0" w:afterLines="0"/>
    </w:pPr>
    <w:rPr>
      <w:rFonts w:ascii="宋体" w:eastAsia="宋体"/>
    </w:rPr>
  </w:style>
  <w:style w:type="character" w:customStyle="1" w:styleId="Char1">
    <w:name w:val="纯文本 Char1"/>
    <w:basedOn w:val="a0"/>
    <w:semiHidden/>
    <w:qFormat/>
    <w:rPr>
      <w:rFonts w:ascii="宋体" w:hAnsi="Courier New" w:cs="Courier New"/>
      <w:kern w:val="2"/>
      <w:sz w:val="21"/>
      <w:szCs w:val="21"/>
    </w:rPr>
  </w:style>
  <w:style w:type="paragraph" w:customStyle="1" w:styleId="H6">
    <w:name w:val="H6"/>
    <w:basedOn w:val="5"/>
    <w:next w:val="a"/>
    <w:qFormat/>
    <w:pPr>
      <w:tabs>
        <w:tab w:val="clear" w:pos="1008"/>
        <w:tab w:val="clear" w:pos="2383"/>
      </w:tabs>
      <w:spacing w:before="120" w:after="180" w:line="240" w:lineRule="auto"/>
      <w:ind w:left="1985" w:hanging="1985"/>
      <w:outlineLvl w:val="9"/>
    </w:pPr>
    <w:rPr>
      <w:rFonts w:eastAsia="MS Mincho"/>
      <w:b w:val="0"/>
      <w:sz w:val="20"/>
      <w:szCs w:val="20"/>
      <w:lang w:eastAsia="en-US"/>
    </w:rPr>
  </w:style>
  <w:style w:type="paragraph" w:customStyle="1" w:styleId="affff1">
    <w:name w:val="附录四级无"/>
    <w:basedOn w:val="afffc"/>
    <w:qFormat/>
    <w:pPr>
      <w:tabs>
        <w:tab w:val="clear" w:pos="360"/>
        <w:tab w:val="left" w:pos="1151"/>
      </w:tabs>
      <w:spacing w:afterLines="0"/>
      <w:ind w:left="1151" w:hanging="1151"/>
    </w:pPr>
    <w:rPr>
      <w:rFonts w:ascii="宋体" w:eastAsia="宋体"/>
      <w:szCs w:val="21"/>
    </w:rPr>
  </w:style>
  <w:style w:type="paragraph" w:customStyle="1" w:styleId="affff2">
    <w:name w:val="实施日期"/>
    <w:basedOn w:val="affff3"/>
    <w:qFormat/>
    <w:pPr>
      <w:jc w:val="right"/>
    </w:pPr>
  </w:style>
  <w:style w:type="paragraph" w:customStyle="1" w:styleId="affff3">
    <w:name w:val="发布日期"/>
    <w:qFormat/>
    <w:rPr>
      <w:rFonts w:ascii="Times New Roman" w:eastAsia="黑体" w:hAnsi="Times New Roman"/>
      <w:sz w:val="28"/>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MS Mincho" w:hAnsi="Arial"/>
      <w:lang w:eastAsia="en-US"/>
    </w:rPr>
  </w:style>
  <w:style w:type="paragraph" w:customStyle="1" w:styleId="LSApproved">
    <w:name w:val="LS Approved"/>
    <w:basedOn w:val="a"/>
    <w:next w:val="Doc-text2"/>
    <w:qFormat/>
    <w:pPr>
      <w:widowControl/>
      <w:tabs>
        <w:tab w:val="left" w:pos="1259"/>
        <w:tab w:val="left" w:pos="1622"/>
      </w:tabs>
      <w:ind w:left="1627" w:hanging="697"/>
      <w:jc w:val="left"/>
    </w:pPr>
    <w:rPr>
      <w:rFonts w:eastAsia="MS Mincho"/>
      <w:kern w:val="0"/>
      <w:lang w:val="en-GB" w:eastAsia="en-GB"/>
    </w:rPr>
  </w:style>
  <w:style w:type="paragraph" w:customStyle="1" w:styleId="25">
    <w:name w:val="封面标准文稿类别2"/>
    <w:basedOn w:val="affff4"/>
    <w:qFormat/>
  </w:style>
  <w:style w:type="paragraph" w:customStyle="1" w:styleId="affff4">
    <w:name w:val="封面标准文稿类别"/>
    <w:basedOn w:val="affff5"/>
    <w:qFormat/>
    <w:pPr>
      <w:spacing w:line="240" w:lineRule="auto"/>
    </w:pPr>
    <w:rPr>
      <w:sz w:val="24"/>
    </w:rPr>
  </w:style>
  <w:style w:type="paragraph" w:customStyle="1" w:styleId="affff5">
    <w:name w:val="封面一致性程度标识"/>
    <w:basedOn w:val="affff6"/>
    <w:qFormat/>
    <w:pPr>
      <w:spacing w:before="440"/>
    </w:pPr>
    <w:rPr>
      <w:rFonts w:ascii="宋体" w:eastAsia="宋体"/>
    </w:rPr>
  </w:style>
  <w:style w:type="paragraph" w:customStyle="1" w:styleId="affff6">
    <w:name w:val="封面标准英文名称"/>
    <w:basedOn w:val="affff7"/>
    <w:qFormat/>
    <w:pPr>
      <w:spacing w:before="370" w:line="400" w:lineRule="exact"/>
    </w:pPr>
    <w:rPr>
      <w:rFonts w:ascii="Times New Roman"/>
      <w:sz w:val="28"/>
      <w:szCs w:val="28"/>
    </w:rPr>
  </w:style>
  <w:style w:type="paragraph" w:customStyle="1" w:styleId="affff7">
    <w:name w:val="封面标准名称"/>
    <w:qFormat/>
    <w:pPr>
      <w:widowControl w:val="0"/>
      <w:spacing w:line="680" w:lineRule="exact"/>
      <w:jc w:val="center"/>
      <w:textAlignment w:val="center"/>
    </w:pPr>
    <w:rPr>
      <w:rFonts w:ascii="黑体" w:eastAsia="黑体" w:hAnsi="Times New Roman"/>
      <w:sz w:val="52"/>
    </w:rPr>
  </w:style>
  <w:style w:type="paragraph" w:customStyle="1" w:styleId="affff8">
    <w:name w:val="五级条标题"/>
    <w:basedOn w:val="afff7"/>
    <w:next w:val="af9"/>
    <w:qFormat/>
    <w:pPr>
      <w:outlineLvl w:val="6"/>
    </w:pPr>
  </w:style>
  <w:style w:type="paragraph" w:customStyle="1" w:styleId="affff9">
    <w:name w:val="封面标准代替信息"/>
    <w:qFormat/>
    <w:pPr>
      <w:spacing w:before="57" w:line="280" w:lineRule="exact"/>
      <w:jc w:val="right"/>
    </w:pPr>
    <w:rPr>
      <w:rFonts w:ascii="宋体" w:eastAsiaTheme="minorEastAsia" w:hAnsi="Times New Roman"/>
      <w:sz w:val="21"/>
      <w:szCs w:val="21"/>
    </w:rPr>
  </w:style>
  <w:style w:type="character" w:customStyle="1" w:styleId="ab">
    <w:name w:val="批注文字 字符"/>
    <w:basedOn w:val="a0"/>
    <w:link w:val="aa"/>
    <w:qFormat/>
    <w:rPr>
      <w:kern w:val="2"/>
      <w:sz w:val="21"/>
      <w:szCs w:val="24"/>
    </w:rPr>
  </w:style>
  <w:style w:type="character" w:customStyle="1" w:styleId="Char10">
    <w:name w:val="批注主题 Char1"/>
    <w:basedOn w:val="ab"/>
    <w:semiHidden/>
    <w:qFormat/>
    <w:rPr>
      <w:b/>
      <w:bCs/>
      <w:kern w:val="2"/>
      <w:sz w:val="21"/>
      <w:szCs w:val="24"/>
    </w:rPr>
  </w:style>
  <w:style w:type="paragraph" w:customStyle="1" w:styleId="26">
    <w:name w:val="封面标准英文名称2"/>
    <w:basedOn w:val="affff6"/>
    <w:qFormat/>
  </w:style>
  <w:style w:type="paragraph" w:customStyle="1" w:styleId="27">
    <w:name w:val="封面标准号2"/>
    <w:qFormat/>
    <w:pPr>
      <w:spacing w:before="357" w:line="280" w:lineRule="exact"/>
      <w:jc w:val="right"/>
    </w:pPr>
    <w:rPr>
      <w:rFonts w:ascii="黑体" w:eastAsia="黑体" w:hAnsi="Times New Roman"/>
      <w:sz w:val="28"/>
      <w:szCs w:val="28"/>
    </w:rPr>
  </w:style>
  <w:style w:type="paragraph" w:customStyle="1" w:styleId="28">
    <w:name w:val="封面一致性程度标识2"/>
    <w:basedOn w:val="affff5"/>
    <w:qFormat/>
  </w:style>
  <w:style w:type="paragraph" w:customStyle="1" w:styleId="affffa">
    <w:name w:val="注×："/>
    <w:qFormat/>
    <w:pPr>
      <w:widowControl w:val="0"/>
      <w:autoSpaceDE w:val="0"/>
      <w:autoSpaceDN w:val="0"/>
      <w:ind w:left="1287" w:hanging="360"/>
      <w:jc w:val="both"/>
    </w:pPr>
    <w:rPr>
      <w:rFonts w:ascii="宋体" w:eastAsiaTheme="minorEastAsia" w:hAnsi="Times New Roman"/>
      <w:sz w:val="18"/>
      <w:szCs w:val="18"/>
    </w:rPr>
  </w:style>
  <w:style w:type="character" w:customStyle="1" w:styleId="Char11">
    <w:name w:val="正文文本 Char1"/>
    <w:basedOn w:val="a0"/>
    <w:semiHidden/>
    <w:qFormat/>
    <w:rPr>
      <w:kern w:val="2"/>
      <w:sz w:val="21"/>
      <w:szCs w:val="24"/>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MS Mincho" w:hAnsi="Arial"/>
      <w:lang w:eastAsia="en-US"/>
    </w:rPr>
  </w:style>
  <w:style w:type="paragraph" w:customStyle="1" w:styleId="affffb">
    <w:name w:val="三级无"/>
    <w:basedOn w:val="afff2"/>
    <w:qFormat/>
    <w:rPr>
      <w:rFonts w:ascii="宋体" w:eastAsia="宋体"/>
    </w:rPr>
  </w:style>
  <w:style w:type="paragraph" w:customStyle="1" w:styleId="affffc">
    <w:name w:val="条文脚注"/>
    <w:basedOn w:val="afa"/>
    <w:qFormat/>
    <w:pPr>
      <w:jc w:val="both"/>
    </w:pPr>
  </w:style>
  <w:style w:type="paragraph" w:customStyle="1" w:styleId="affffd">
    <w:name w:val="其他标准标志"/>
    <w:basedOn w:val="affffe"/>
    <w:qFormat/>
    <w:rPr>
      <w:w w:val="130"/>
    </w:rPr>
  </w:style>
  <w:style w:type="paragraph" w:customStyle="1" w:styleId="affffe">
    <w:name w:val="标准标志"/>
    <w:next w:val="a"/>
    <w:qFormat/>
    <w:pPr>
      <w:shd w:val="solid" w:color="FFFFFF" w:fill="FFFFFF"/>
      <w:spacing w:line="0" w:lineRule="atLeast"/>
      <w:jc w:val="right"/>
    </w:pPr>
    <w:rPr>
      <w:rFonts w:ascii="Times New Roman" w:eastAsiaTheme="minorEastAsia" w:hAnsi="Times New Roman"/>
      <w:b/>
      <w:w w:val="170"/>
      <w:sz w:val="96"/>
      <w:szCs w:val="96"/>
    </w:rPr>
  </w:style>
  <w:style w:type="paragraph" w:customStyle="1" w:styleId="Agreement">
    <w:name w:val="Agreement"/>
    <w:basedOn w:val="a"/>
    <w:next w:val="Doc-text2"/>
    <w:qFormat/>
    <w:pPr>
      <w:widowControl/>
      <w:tabs>
        <w:tab w:val="left" w:pos="1619"/>
      </w:tabs>
      <w:spacing w:before="60"/>
      <w:ind w:left="811" w:hanging="448"/>
      <w:jc w:val="left"/>
    </w:pPr>
    <w:rPr>
      <w:rFonts w:eastAsia="MS Mincho"/>
      <w:b/>
      <w:kern w:val="0"/>
      <w:lang w:val="en-GB" w:eastAsia="en-GB"/>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MS Mincho" w:hAnsi="Arial"/>
      <w:sz w:val="32"/>
      <w:lang w:eastAsia="en-US"/>
    </w:rPr>
  </w:style>
  <w:style w:type="paragraph" w:customStyle="1" w:styleId="afffff">
    <w:name w:val="标准书眉一"/>
    <w:qFormat/>
    <w:pPr>
      <w:jc w:val="both"/>
    </w:pPr>
    <w:rPr>
      <w:rFonts w:ascii="Times New Roman" w:eastAsiaTheme="minorEastAsia" w:hAnsi="Times New Roman"/>
    </w:rPr>
  </w:style>
  <w:style w:type="paragraph" w:customStyle="1" w:styleId="afffff0">
    <w:name w:val="附录五级无"/>
    <w:basedOn w:val="afffb"/>
    <w:qFormat/>
    <w:pPr>
      <w:tabs>
        <w:tab w:val="clear" w:pos="360"/>
      </w:tabs>
      <w:spacing w:afterLines="0"/>
    </w:pPr>
    <w:rPr>
      <w:rFonts w:ascii="宋体" w:eastAsia="宋体"/>
      <w:szCs w:val="21"/>
    </w:rPr>
  </w:style>
  <w:style w:type="paragraph" w:customStyle="1" w:styleId="afffff1">
    <w:name w:val="图的脚注"/>
    <w:next w:val="af9"/>
    <w:qFormat/>
    <w:pPr>
      <w:widowControl w:val="0"/>
      <w:ind w:leftChars="200" w:left="840" w:hangingChars="200" w:hanging="420"/>
      <w:jc w:val="both"/>
    </w:pPr>
    <w:rPr>
      <w:rFonts w:ascii="宋体" w:eastAsiaTheme="minorEastAsia" w:hAnsi="Times New Roman"/>
      <w:sz w:val="18"/>
    </w:rPr>
  </w:style>
  <w:style w:type="character" w:customStyle="1" w:styleId="af1">
    <w:name w:val="尾注文本 字符"/>
    <w:basedOn w:val="a0"/>
    <w:link w:val="af0"/>
    <w:qFormat/>
    <w:rPr>
      <w:kern w:val="2"/>
      <w:sz w:val="21"/>
      <w:szCs w:val="24"/>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MS Mincho" w:hAnsi="Courier New"/>
      <w:lang w:eastAsia="en-US"/>
    </w:rPr>
  </w:style>
  <w:style w:type="paragraph" w:customStyle="1" w:styleId="afffff2">
    <w:name w:val="编号列项（三级）"/>
    <w:qFormat/>
    <w:rPr>
      <w:rFonts w:ascii="宋体" w:eastAsiaTheme="minorEastAsia" w:hAnsi="Times New Roman"/>
      <w:sz w:val="21"/>
    </w:rPr>
  </w:style>
  <w:style w:type="paragraph" w:customStyle="1" w:styleId="afffff3">
    <w:name w:val="附录公式编号制表符"/>
    <w:basedOn w:val="a"/>
    <w:next w:val="af9"/>
    <w:qFormat/>
    <w:pPr>
      <w:widowControl/>
      <w:tabs>
        <w:tab w:val="center" w:pos="4201"/>
        <w:tab w:val="right" w:leader="dot" w:pos="9298"/>
      </w:tabs>
      <w:autoSpaceDE w:val="0"/>
      <w:autoSpaceDN w:val="0"/>
    </w:pPr>
    <w:rPr>
      <w:rFonts w:ascii="宋体"/>
      <w:kern w:val="0"/>
      <w:szCs w:val="20"/>
    </w:rPr>
  </w:style>
  <w:style w:type="paragraph" w:customStyle="1" w:styleId="afffff4">
    <w:name w:val="参考文献、索引标题"/>
    <w:basedOn w:val="a"/>
    <w:next w:val="af9"/>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TF">
    <w:name w:val="TF"/>
    <w:basedOn w:val="TH"/>
    <w:qFormat/>
    <w:pPr>
      <w:keepNext w:val="0"/>
      <w:overflowPunct w:val="0"/>
      <w:autoSpaceDE w:val="0"/>
      <w:autoSpaceDN w:val="0"/>
      <w:adjustRightInd w:val="0"/>
      <w:spacing w:before="0" w:after="240"/>
      <w:textAlignment w:val="baseline"/>
    </w:pPr>
    <w:rPr>
      <w:rFonts w:eastAsia="MS Mincho"/>
      <w:color w:val="auto"/>
      <w:kern w:val="0"/>
      <w:lang w:val="en-GB"/>
    </w:rPr>
  </w:style>
  <w:style w:type="paragraph" w:customStyle="1" w:styleId="afffff5">
    <w:name w:val="其他标准称谓"/>
    <w:next w:val="a"/>
    <w:qFormat/>
    <w:pPr>
      <w:spacing w:line="0" w:lineRule="atLeast"/>
      <w:jc w:val="distribute"/>
    </w:pPr>
    <w:rPr>
      <w:rFonts w:ascii="黑体" w:eastAsia="黑体" w:hAnsi="宋体"/>
      <w:spacing w:val="-40"/>
      <w:sz w:val="48"/>
      <w:szCs w:val="52"/>
    </w:rPr>
  </w:style>
  <w:style w:type="paragraph" w:customStyle="1" w:styleId="TAH">
    <w:name w:val="TAH"/>
    <w:basedOn w:val="a"/>
    <w:link w:val="TAHCar"/>
    <w:qFormat/>
    <w:pPr>
      <w:keepNext/>
      <w:keepLines/>
      <w:widowControl/>
      <w:overflowPunct w:val="0"/>
      <w:autoSpaceDE w:val="0"/>
      <w:autoSpaceDN w:val="0"/>
      <w:adjustRightInd w:val="0"/>
      <w:jc w:val="center"/>
      <w:textAlignment w:val="baseline"/>
    </w:pPr>
    <w:rPr>
      <w:rFonts w:eastAsia="MS Mincho" w:cs="Arial"/>
      <w:b/>
      <w:bCs/>
      <w:kern w:val="0"/>
      <w:sz w:val="18"/>
      <w:szCs w:val="18"/>
      <w:lang w:val="en-GB"/>
    </w:rPr>
  </w:style>
  <w:style w:type="paragraph" w:customStyle="1" w:styleId="afffff6">
    <w:name w:val="示例后文字"/>
    <w:basedOn w:val="af9"/>
    <w:next w:val="af9"/>
    <w:qFormat/>
    <w:pPr>
      <w:ind w:firstLine="360"/>
    </w:pPr>
    <w:rPr>
      <w:sz w:val="18"/>
    </w:rPr>
  </w:style>
  <w:style w:type="paragraph" w:customStyle="1" w:styleId="afffff7">
    <w:name w:val="图标脚注说明"/>
    <w:basedOn w:val="af9"/>
    <w:qFormat/>
    <w:pPr>
      <w:ind w:left="840" w:firstLineChars="0" w:hanging="420"/>
    </w:pPr>
    <w:rPr>
      <w:sz w:val="18"/>
      <w:szCs w:val="18"/>
    </w:rPr>
  </w:style>
  <w:style w:type="paragraph" w:customStyle="1" w:styleId="FP">
    <w:name w:val="FP"/>
    <w:basedOn w:val="a"/>
    <w:qFormat/>
    <w:pPr>
      <w:widowControl/>
      <w:overflowPunct w:val="0"/>
      <w:autoSpaceDE w:val="0"/>
      <w:autoSpaceDN w:val="0"/>
      <w:adjustRightInd w:val="0"/>
      <w:jc w:val="left"/>
      <w:textAlignment w:val="baseline"/>
    </w:pPr>
    <w:rPr>
      <w:rFonts w:eastAsia="MS Mincho"/>
      <w:kern w:val="0"/>
      <w:szCs w:val="20"/>
      <w:lang w:val="en-GB" w:eastAsia="en-US"/>
    </w:rPr>
  </w:style>
  <w:style w:type="paragraph" w:customStyle="1" w:styleId="afffff8">
    <w:name w:val="图表脚注说明"/>
    <w:basedOn w:val="a"/>
    <w:qFormat/>
    <w:pPr>
      <w:tabs>
        <w:tab w:val="left" w:pos="360"/>
      </w:tabs>
      <w:ind w:left="360" w:hanging="360"/>
    </w:pPr>
    <w:rPr>
      <w:rFonts w:ascii="宋体"/>
      <w:sz w:val="18"/>
      <w:szCs w:val="18"/>
    </w:rPr>
  </w:style>
  <w:style w:type="paragraph" w:customStyle="1" w:styleId="Proposal">
    <w:name w:val="Proposal"/>
    <w:basedOn w:val="a"/>
    <w:qFormat/>
    <w:pPr>
      <w:widowControl/>
      <w:tabs>
        <w:tab w:val="left" w:pos="1701"/>
      </w:tabs>
      <w:overflowPunct w:val="0"/>
      <w:autoSpaceDE w:val="0"/>
      <w:autoSpaceDN w:val="0"/>
      <w:adjustRightInd w:val="0"/>
      <w:ind w:left="1701" w:hanging="1701"/>
      <w:textAlignment w:val="baseline"/>
    </w:pPr>
    <w:rPr>
      <w:rFonts w:eastAsia="Times New Roman"/>
      <w:b/>
      <w:bCs/>
      <w:kern w:val="0"/>
      <w:szCs w:val="20"/>
      <w:lang w:val="en-GB"/>
    </w:rPr>
  </w:style>
  <w:style w:type="paragraph" w:customStyle="1" w:styleId="afffff9">
    <w:name w:val="参考文献"/>
    <w:basedOn w:val="a"/>
    <w:next w:val="af9"/>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ffa">
    <w:name w:val="正文图标题"/>
    <w:next w:val="af9"/>
    <w:qFormat/>
    <w:pPr>
      <w:tabs>
        <w:tab w:val="left" w:pos="1304"/>
      </w:tabs>
      <w:spacing w:beforeLines="50" w:afterLines="50"/>
      <w:ind w:left="1304" w:hanging="1304"/>
      <w:jc w:val="center"/>
    </w:pPr>
    <w:rPr>
      <w:rFonts w:ascii="黑体" w:eastAsia="黑体" w:hAnsi="Times New Roman"/>
      <w:sz w:val="21"/>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b30">
    <w:name w:val="b3"/>
    <w:basedOn w:val="a"/>
    <w:qFormat/>
    <w:pPr>
      <w:widowControl/>
      <w:overflowPunct w:val="0"/>
      <w:autoSpaceDE w:val="0"/>
      <w:autoSpaceDN w:val="0"/>
      <w:ind w:left="1135" w:hanging="284"/>
      <w:jc w:val="left"/>
    </w:pPr>
    <w:rPr>
      <w:rFonts w:eastAsia="Times New Roman"/>
      <w:kern w:val="0"/>
      <w:szCs w:val="20"/>
      <w:lang w:val="en-GB" w:eastAsia="en-GB"/>
    </w:rPr>
  </w:style>
  <w:style w:type="paragraph" w:customStyle="1" w:styleId="afffffb">
    <w:name w:val="其他实施日期"/>
    <w:basedOn w:val="affff2"/>
    <w:qFormat/>
  </w:style>
  <w:style w:type="paragraph" w:customStyle="1" w:styleId="afffffc">
    <w:name w:val="附录标识"/>
    <w:basedOn w:val="a"/>
    <w:next w:val="af9"/>
    <w:qFormat/>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afffffd">
    <w:name w:val="四级无"/>
    <w:basedOn w:val="afff7"/>
    <w:qFormat/>
    <w:rPr>
      <w:rFonts w:ascii="宋体" w:eastAsia="宋体"/>
    </w:rPr>
  </w:style>
  <w:style w:type="paragraph" w:customStyle="1" w:styleId="afffffe">
    <w:name w:val="示例×："/>
    <w:basedOn w:val="afff8"/>
    <w:qFormat/>
    <w:pPr>
      <w:spacing w:beforeLines="0" w:afterLines="0"/>
      <w:ind w:firstLine="397"/>
      <w:outlineLvl w:val="9"/>
    </w:pPr>
    <w:rPr>
      <w:rFonts w:ascii="宋体" w:eastAsia="宋体"/>
      <w:sz w:val="18"/>
      <w:szCs w:val="18"/>
    </w:rPr>
  </w:style>
  <w:style w:type="paragraph" w:customStyle="1" w:styleId="EmailDiscussion2">
    <w:name w:val="EmailDiscussion2"/>
    <w:basedOn w:val="Doc-text2"/>
    <w:qFormat/>
  </w:style>
  <w:style w:type="paragraph" w:customStyle="1" w:styleId="B5">
    <w:name w:val="B5"/>
    <w:basedOn w:val="53"/>
    <w:qFormat/>
  </w:style>
  <w:style w:type="paragraph" w:customStyle="1" w:styleId="affffff">
    <w:name w:val="其他发布日期"/>
    <w:basedOn w:val="affff3"/>
    <w:qFormat/>
  </w:style>
  <w:style w:type="paragraph" w:customStyle="1" w:styleId="B4">
    <w:name w:val="B4"/>
    <w:basedOn w:val="43"/>
    <w:link w:val="B4Char"/>
    <w:qFormat/>
  </w:style>
  <w:style w:type="paragraph" w:customStyle="1" w:styleId="NO">
    <w:name w:val="NO"/>
    <w:basedOn w:val="a"/>
    <w:qFormat/>
    <w:pPr>
      <w:keepLines/>
      <w:widowControl/>
      <w:overflowPunct w:val="0"/>
      <w:autoSpaceDE w:val="0"/>
      <w:autoSpaceDN w:val="0"/>
      <w:adjustRightInd w:val="0"/>
      <w:ind w:left="1135" w:hanging="851"/>
      <w:jc w:val="left"/>
      <w:textAlignment w:val="baseline"/>
    </w:pPr>
    <w:rPr>
      <w:kern w:val="0"/>
      <w:szCs w:val="20"/>
      <w:lang w:val="en-GB" w:eastAsia="ja-JP"/>
    </w:rPr>
  </w:style>
  <w:style w:type="paragraph" w:customStyle="1" w:styleId="Review-comment2">
    <w:name w:val="Review-comment2"/>
    <w:basedOn w:val="Review-comment"/>
    <w:qFormat/>
    <w:rPr>
      <w:color w:val="0070C0"/>
    </w:rPr>
  </w:style>
  <w:style w:type="paragraph" w:customStyle="1" w:styleId="affffff0">
    <w:name w:val="注×：（正文）"/>
    <w:qFormat/>
    <w:pPr>
      <w:ind w:firstLine="363"/>
      <w:jc w:val="both"/>
    </w:pPr>
    <w:rPr>
      <w:rFonts w:ascii="宋体" w:eastAsiaTheme="minorEastAsia" w:hAnsi="Times New Roman"/>
      <w:sz w:val="18"/>
      <w:szCs w:val="18"/>
    </w:rPr>
  </w:style>
  <w:style w:type="paragraph" w:customStyle="1" w:styleId="affffff1">
    <w:name w:val="附录表标号"/>
    <w:basedOn w:val="a"/>
    <w:next w:val="af9"/>
    <w:qFormat/>
    <w:pPr>
      <w:spacing w:line="14" w:lineRule="exact"/>
      <w:ind w:left="811" w:hanging="448"/>
      <w:jc w:val="center"/>
      <w:outlineLvl w:val="0"/>
    </w:pPr>
    <w:rPr>
      <w:color w:val="FFFFFF"/>
    </w:rPr>
  </w:style>
  <w:style w:type="paragraph" w:customStyle="1" w:styleId="affffff2">
    <w:name w:val="附录图标题"/>
    <w:basedOn w:val="a"/>
    <w:next w:val="af9"/>
    <w:qFormat/>
    <w:pPr>
      <w:tabs>
        <w:tab w:val="left" w:pos="363"/>
      </w:tabs>
      <w:spacing w:afterLines="50"/>
      <w:jc w:val="center"/>
    </w:pPr>
    <w:rPr>
      <w:rFonts w:ascii="黑体" w:eastAsia="黑体"/>
      <w:szCs w:val="21"/>
    </w:rPr>
  </w:style>
  <w:style w:type="paragraph" w:customStyle="1" w:styleId="affffff3">
    <w:name w:val="附录标题"/>
    <w:basedOn w:val="af9"/>
    <w:next w:val="af9"/>
    <w:qFormat/>
    <w:pPr>
      <w:ind w:firstLineChars="0" w:firstLine="0"/>
      <w:jc w:val="center"/>
    </w:pPr>
    <w:rPr>
      <w:rFonts w:ascii="黑体" w:eastAsia="黑体"/>
    </w:rPr>
  </w:style>
  <w:style w:type="paragraph" w:customStyle="1" w:styleId="affffff4">
    <w:name w:val="数字编号列项（二级）"/>
    <w:qFormat/>
    <w:pPr>
      <w:tabs>
        <w:tab w:val="left" w:pos="1260"/>
      </w:tabs>
      <w:ind w:left="1190" w:hanging="567"/>
      <w:jc w:val="both"/>
    </w:pPr>
    <w:rPr>
      <w:rFonts w:ascii="宋体" w:eastAsiaTheme="minorEastAsia" w:hAnsi="Times New Roman"/>
      <w:sz w:val="21"/>
    </w:rPr>
  </w:style>
  <w:style w:type="paragraph" w:customStyle="1" w:styleId="TAC">
    <w:name w:val="TAC"/>
    <w:basedOn w:val="TAL"/>
    <w:link w:val="TACChar"/>
    <w:qFormat/>
    <w:pPr>
      <w:jc w:val="center"/>
    </w:pPr>
    <w:rPr>
      <w:szCs w:val="20"/>
      <w:lang w:eastAsia="en-US"/>
    </w:rPr>
  </w:style>
  <w:style w:type="paragraph" w:customStyle="1" w:styleId="affffff5">
    <w:name w:val="标准书眉_偶数页"/>
    <w:basedOn w:val="afff0"/>
    <w:next w:val="a"/>
    <w:qFormat/>
    <w:pPr>
      <w:jc w:val="left"/>
    </w:pPr>
  </w:style>
  <w:style w:type="paragraph" w:customStyle="1" w:styleId="affffff6">
    <w:name w:val="附录三级无"/>
    <w:basedOn w:val="afffd"/>
    <w:qFormat/>
    <w:pPr>
      <w:tabs>
        <w:tab w:val="clear" w:pos="360"/>
      </w:tabs>
      <w:spacing w:afterLines="0"/>
    </w:pPr>
    <w:rPr>
      <w:rFonts w:ascii="宋体" w:eastAsia="宋体"/>
      <w:szCs w:val="21"/>
    </w:rPr>
  </w:style>
  <w:style w:type="paragraph" w:customStyle="1" w:styleId="TAR">
    <w:name w:val="TAR"/>
    <w:basedOn w:val="TAL"/>
    <w:qFormat/>
    <w:pPr>
      <w:jc w:val="right"/>
    </w:pPr>
    <w:rPr>
      <w:szCs w:val="20"/>
      <w:lang w:eastAsia="en-US"/>
    </w:rPr>
  </w:style>
  <w:style w:type="paragraph" w:customStyle="1" w:styleId="ZV">
    <w:name w:val="ZV"/>
    <w:basedOn w:val="ZU"/>
    <w:qFormat/>
    <w:pPr>
      <w:framePr w:wrap="notBeside" w:y="16161"/>
    </w:pPr>
  </w:style>
  <w:style w:type="paragraph" w:customStyle="1" w:styleId="affffff7">
    <w:name w:val="字母编号列项（一级）"/>
    <w:qFormat/>
    <w:pPr>
      <w:tabs>
        <w:tab w:val="left" w:pos="840"/>
      </w:tabs>
      <w:ind w:left="623" w:hanging="425"/>
      <w:jc w:val="both"/>
    </w:pPr>
    <w:rPr>
      <w:rFonts w:ascii="宋体" w:eastAsiaTheme="minorEastAsia" w:hAnsi="Times New Roman"/>
      <w:sz w:val="21"/>
    </w:rPr>
  </w:style>
  <w:style w:type="paragraph" w:customStyle="1" w:styleId="affffff8">
    <w:name w:val="附录字母编号列项（一级）"/>
    <w:qFormat/>
    <w:pPr>
      <w:tabs>
        <w:tab w:val="left" w:pos="839"/>
      </w:tabs>
      <w:ind w:firstLine="363"/>
    </w:pPr>
    <w:rPr>
      <w:rFonts w:ascii="宋体" w:eastAsiaTheme="minorEastAsia" w:hAnsi="Times New Roman"/>
      <w:sz w:val="21"/>
    </w:rPr>
  </w:style>
  <w:style w:type="paragraph" w:customStyle="1" w:styleId="NW">
    <w:name w:val="NW"/>
    <w:basedOn w:val="NO"/>
    <w:qFormat/>
    <w:pPr>
      <w:spacing w:after="0"/>
    </w:pPr>
    <w:rPr>
      <w:rFonts w:eastAsia="MS Mincho"/>
      <w:lang w:eastAsia="en-US"/>
    </w:rPr>
  </w:style>
  <w:style w:type="paragraph" w:customStyle="1" w:styleId="affffff9">
    <w:name w:val="目次、索引正文"/>
    <w:qFormat/>
    <w:pPr>
      <w:spacing w:line="320" w:lineRule="exact"/>
      <w:jc w:val="both"/>
    </w:pPr>
    <w:rPr>
      <w:rFonts w:ascii="宋体" w:eastAsiaTheme="minorEastAsia" w:hAnsi="Times New Roman"/>
      <w:sz w:val="21"/>
    </w:rPr>
  </w:style>
  <w:style w:type="paragraph" w:customStyle="1" w:styleId="affffffa">
    <w:name w:val="标准称谓"/>
    <w:next w:val="a"/>
    <w:qFormat/>
    <w:pPr>
      <w:widowControl w:val="0"/>
      <w:kinsoku w:val="0"/>
      <w:overflowPunct w:val="0"/>
      <w:autoSpaceDE w:val="0"/>
      <w:autoSpaceDN w:val="0"/>
      <w:spacing w:line="0" w:lineRule="atLeast"/>
      <w:jc w:val="distribute"/>
    </w:pPr>
    <w:rPr>
      <w:rFonts w:ascii="宋体" w:eastAsiaTheme="minorEastAsia" w:hAnsi="Times New Roman"/>
      <w:b/>
      <w:bCs/>
      <w:spacing w:val="20"/>
      <w:w w:val="148"/>
      <w:sz w:val="48"/>
    </w:rPr>
  </w:style>
  <w:style w:type="paragraph" w:customStyle="1" w:styleId="affffffb">
    <w:name w:val="二级无"/>
    <w:basedOn w:val="afff3"/>
    <w:qFormat/>
    <w:rPr>
      <w:rFonts w:ascii="宋体" w:eastAsia="宋体"/>
    </w:rPr>
  </w:style>
  <w:style w:type="paragraph" w:customStyle="1" w:styleId="affffffc">
    <w:name w:val="列项说明"/>
    <w:basedOn w:val="a"/>
    <w:qFormat/>
    <w:pPr>
      <w:adjustRightInd w:val="0"/>
      <w:spacing w:line="320" w:lineRule="exact"/>
      <w:ind w:leftChars="200" w:left="400" w:hangingChars="200" w:hanging="200"/>
      <w:jc w:val="left"/>
      <w:textAlignment w:val="baseline"/>
    </w:pPr>
    <w:rPr>
      <w:rFonts w:ascii="宋体"/>
      <w:kern w:val="0"/>
      <w:szCs w:val="20"/>
    </w:rPr>
  </w:style>
  <w:style w:type="paragraph" w:customStyle="1" w:styleId="affffffd">
    <w:name w:val="注：（正文）"/>
    <w:basedOn w:val="afffa"/>
    <w:next w:val="af9"/>
    <w:qFormat/>
    <w:pPr>
      <w:tabs>
        <w:tab w:val="left" w:pos="840"/>
      </w:tabs>
      <w:ind w:left="839" w:hanging="419"/>
    </w:pPr>
  </w:style>
  <w:style w:type="paragraph" w:customStyle="1" w:styleId="MiniHeading">
    <w:name w:val="MiniHeading"/>
    <w:basedOn w:val="Comments"/>
    <w:qFormat/>
    <w:pPr>
      <w:spacing w:before="180"/>
    </w:pPr>
    <w:rPr>
      <w:u w:val="single"/>
      <w:lang w:val="en-US" w:eastAsia="zh-CN"/>
    </w:rPr>
  </w:style>
  <w:style w:type="paragraph" w:customStyle="1" w:styleId="EditorsNote">
    <w:name w:val="Editor's Note"/>
    <w:basedOn w:val="NO"/>
    <w:qFormat/>
    <w:rPr>
      <w:rFonts w:eastAsia="MS Mincho"/>
      <w:color w:val="FF0000"/>
      <w:lang w:eastAsia="en-US"/>
    </w:rPr>
  </w:style>
  <w:style w:type="paragraph" w:customStyle="1" w:styleId="affffffe">
    <w:name w:val="终结线"/>
    <w:basedOn w:val="a"/>
    <w:qFormat/>
  </w:style>
  <w:style w:type="paragraph" w:customStyle="1" w:styleId="afffffff">
    <w:name w:val="五级无"/>
    <w:basedOn w:val="affff8"/>
    <w:qFormat/>
    <w:rPr>
      <w:rFonts w:ascii="宋体" w:eastAsia="宋体"/>
    </w:rPr>
  </w:style>
  <w:style w:type="paragraph" w:customStyle="1" w:styleId="afffffff0">
    <w:name w:val="正文公式编号制表符"/>
    <w:basedOn w:val="af9"/>
    <w:next w:val="af9"/>
    <w:qFormat/>
    <w:pPr>
      <w:ind w:firstLineChars="0" w:firstLine="0"/>
    </w:pPr>
  </w:style>
  <w:style w:type="paragraph" w:customStyle="1" w:styleId="afffffff1">
    <w:name w:val="列项——（一级）"/>
    <w:qFormat/>
    <w:pPr>
      <w:widowControl w:val="0"/>
      <w:tabs>
        <w:tab w:val="left" w:pos="839"/>
      </w:tabs>
      <w:ind w:left="839" w:hanging="419"/>
      <w:jc w:val="both"/>
    </w:pPr>
    <w:rPr>
      <w:rFonts w:ascii="宋体" w:eastAsiaTheme="minorEastAsia" w:hAnsi="Times New Roman"/>
      <w:sz w:val="21"/>
    </w:rPr>
  </w:style>
  <w:style w:type="paragraph" w:customStyle="1" w:styleId="29">
    <w:name w:val="封面标准文稿编辑信息2"/>
    <w:basedOn w:val="afffffff2"/>
    <w:qFormat/>
  </w:style>
  <w:style w:type="paragraph" w:customStyle="1" w:styleId="afffffff2">
    <w:name w:val="封面标准文稿编辑信息"/>
    <w:basedOn w:val="affff4"/>
    <w:qFormat/>
    <w:pPr>
      <w:spacing w:before="180" w:line="180" w:lineRule="exact"/>
    </w:pPr>
    <w:rPr>
      <w:sz w:val="21"/>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Mincho" w:hAnsi="Courier New"/>
      <w:sz w:val="16"/>
      <w:lang w:eastAsia="en-US"/>
    </w:rPr>
  </w:style>
  <w:style w:type="paragraph" w:customStyle="1" w:styleId="NF">
    <w:name w:val="NF"/>
    <w:basedOn w:val="NO"/>
    <w:qFormat/>
    <w:pPr>
      <w:keepNext/>
      <w:spacing w:after="0"/>
    </w:pPr>
    <w:rPr>
      <w:rFonts w:eastAsia="MS Mincho"/>
      <w:sz w:val="18"/>
      <w:lang w:eastAsia="en-US"/>
    </w:rPr>
  </w:style>
  <w:style w:type="paragraph" w:customStyle="1" w:styleId="Style1">
    <w:name w:val="Style1"/>
    <w:basedOn w:val="4"/>
    <w:qFormat/>
    <w:pPr>
      <w:keepLines w:val="0"/>
      <w:tabs>
        <w:tab w:val="clear" w:pos="864"/>
        <w:tab w:val="clear" w:pos="2071"/>
        <w:tab w:val="left" w:pos="907"/>
      </w:tabs>
      <w:spacing w:before="240" w:after="60" w:line="240" w:lineRule="auto"/>
      <w:ind w:left="907" w:hanging="907"/>
    </w:pPr>
    <w:rPr>
      <w:rFonts w:eastAsia="MS Mincho" w:cs="Arial"/>
      <w:sz w:val="22"/>
      <w:szCs w:val="28"/>
      <w:lang w:eastAsia="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S Mincho" w:hAnsi="Arial"/>
      <w:sz w:val="40"/>
      <w:lang w:eastAsia="en-US"/>
    </w:rPr>
  </w:style>
  <w:style w:type="paragraph" w:customStyle="1" w:styleId="afffffff3">
    <w:name w:val="列项●（二级）"/>
    <w:qFormat/>
    <w:pPr>
      <w:tabs>
        <w:tab w:val="left" w:pos="760"/>
        <w:tab w:val="left" w:pos="840"/>
      </w:tabs>
      <w:ind w:left="839" w:hanging="419"/>
      <w:jc w:val="both"/>
    </w:pPr>
    <w:rPr>
      <w:rFonts w:ascii="宋体" w:eastAsiaTheme="minorEastAsia" w:hAnsi="Times New Roman"/>
      <w:sz w:val="21"/>
    </w:rPr>
  </w:style>
  <w:style w:type="paragraph" w:customStyle="1" w:styleId="2a">
    <w:name w:val="封面标准名称2"/>
    <w:basedOn w:val="affff7"/>
    <w:qFormat/>
    <w:pPr>
      <w:spacing w:beforeLines="630"/>
    </w:pPr>
  </w:style>
  <w:style w:type="paragraph" w:customStyle="1" w:styleId="afffffff4">
    <w:name w:val="前言、引言标题"/>
    <w:next w:val="af9"/>
    <w:qFormat/>
    <w:pPr>
      <w:keepNext/>
      <w:pageBreakBefore/>
      <w:shd w:val="clear" w:color="FFFFFF" w:fill="FFFFFF"/>
      <w:spacing w:before="640" w:after="560"/>
      <w:jc w:val="center"/>
      <w:outlineLvl w:val="0"/>
    </w:pPr>
    <w:rPr>
      <w:rFonts w:ascii="黑体" w:eastAsia="黑体" w:hAnsi="Times New Roman"/>
      <w:sz w:val="32"/>
    </w:rPr>
  </w:style>
  <w:style w:type="paragraph" w:customStyle="1" w:styleId="EQ">
    <w:name w:val="EQ"/>
    <w:basedOn w:val="a"/>
    <w:next w:val="a"/>
    <w:qFormat/>
    <w:pPr>
      <w:keepLines/>
      <w:widowControl/>
      <w:tabs>
        <w:tab w:val="center" w:pos="4536"/>
        <w:tab w:val="right" w:pos="9072"/>
      </w:tabs>
      <w:overflowPunct w:val="0"/>
      <w:autoSpaceDE w:val="0"/>
      <w:autoSpaceDN w:val="0"/>
      <w:adjustRightInd w:val="0"/>
      <w:jc w:val="left"/>
      <w:textAlignment w:val="baseline"/>
    </w:pPr>
    <w:rPr>
      <w:rFonts w:eastAsia="MS Mincho"/>
      <w:kern w:val="0"/>
      <w:szCs w:val="20"/>
    </w:rPr>
  </w:style>
  <w:style w:type="paragraph" w:customStyle="1" w:styleId="comments0">
    <w:name w:val="comments"/>
    <w:basedOn w:val="a"/>
    <w:qFormat/>
    <w:pPr>
      <w:widowControl/>
      <w:spacing w:before="40"/>
      <w:jc w:val="left"/>
    </w:pPr>
    <w:rPr>
      <w:rFonts w:eastAsia="Calibri" w:cs="Arial"/>
      <w:i/>
      <w:iCs/>
      <w:kern w:val="0"/>
      <w:sz w:val="18"/>
      <w:szCs w:val="18"/>
      <w:lang w:eastAsia="en-US"/>
    </w:rPr>
  </w:style>
  <w:style w:type="paragraph" w:customStyle="1" w:styleId="Revision1">
    <w:name w:val="Revision1"/>
    <w:uiPriority w:val="99"/>
    <w:semiHidden/>
    <w:qFormat/>
    <w:rPr>
      <w:rFonts w:ascii="Arial" w:eastAsia="MS Mincho" w:hAnsi="Arial"/>
      <w:szCs w:val="24"/>
      <w:lang w:val="en-GB" w:eastAsia="en-GB"/>
    </w:rPr>
  </w:style>
  <w:style w:type="paragraph" w:customStyle="1" w:styleId="ZTD">
    <w:name w:val="ZTD"/>
    <w:basedOn w:val="ZB"/>
    <w:qFormat/>
    <w:pPr>
      <w:framePr w:hRule="auto" w:wrap="notBeside" w:y="852"/>
    </w:pPr>
    <w:rPr>
      <w:i w:val="0"/>
      <w:sz w:val="40"/>
    </w:rPr>
  </w:style>
  <w:style w:type="paragraph" w:customStyle="1" w:styleId="afffffff5">
    <w:name w:val="附录表标题"/>
    <w:basedOn w:val="a"/>
    <w:next w:val="af9"/>
    <w:qFormat/>
    <w:pPr>
      <w:tabs>
        <w:tab w:val="left" w:pos="180"/>
      </w:tabs>
      <w:spacing w:afterLines="50"/>
      <w:jc w:val="center"/>
    </w:pPr>
    <w:rPr>
      <w:rFonts w:ascii="黑体" w:eastAsia="黑体"/>
      <w:szCs w:val="21"/>
    </w:rPr>
  </w:style>
  <w:style w:type="paragraph" w:customStyle="1" w:styleId="afffffff6">
    <w:name w:val="附录图标号"/>
    <w:basedOn w:val="a"/>
    <w:qFormat/>
    <w:pPr>
      <w:keepNext/>
      <w:pageBreakBefore/>
      <w:widowControl/>
      <w:tabs>
        <w:tab w:val="left" w:pos="0"/>
      </w:tabs>
      <w:spacing w:line="14" w:lineRule="exact"/>
      <w:ind w:firstLine="363"/>
      <w:jc w:val="center"/>
      <w:outlineLvl w:val="0"/>
    </w:pPr>
    <w:rPr>
      <w:color w:val="FFFFFF"/>
    </w:rPr>
  </w:style>
  <w:style w:type="paragraph" w:customStyle="1" w:styleId="afffffff7">
    <w:name w:val="标准书脚_奇数页"/>
    <w:qFormat/>
    <w:pPr>
      <w:spacing w:before="120"/>
      <w:ind w:right="198"/>
      <w:jc w:val="right"/>
    </w:pPr>
    <w:rPr>
      <w:rFonts w:ascii="宋体" w:eastAsiaTheme="minorEastAsia" w:hAnsi="Times New Roman"/>
      <w:sz w:val="18"/>
      <w:szCs w:val="18"/>
    </w:rPr>
  </w:style>
  <w:style w:type="paragraph" w:customStyle="1" w:styleId="afffffff8">
    <w:name w:val="附录二级无"/>
    <w:basedOn w:val="afffe"/>
    <w:qFormat/>
    <w:pPr>
      <w:tabs>
        <w:tab w:val="clear" w:pos="360"/>
      </w:tabs>
      <w:spacing w:afterLines="0"/>
    </w:pPr>
    <w:rPr>
      <w:rFonts w:ascii="宋体" w:eastAsia="宋体"/>
      <w:szCs w:val="21"/>
    </w:rPr>
  </w:style>
  <w:style w:type="paragraph" w:customStyle="1" w:styleId="afffffff9">
    <w:name w:val="附录一级无"/>
    <w:basedOn w:val="afff5"/>
    <w:qFormat/>
    <w:pPr>
      <w:tabs>
        <w:tab w:val="clear" w:pos="360"/>
      </w:tabs>
      <w:spacing w:beforeLines="0" w:afterLines="0"/>
    </w:pPr>
    <w:rPr>
      <w:rFonts w:ascii="宋体" w:eastAsia="宋体"/>
      <w:szCs w:val="21"/>
    </w:rPr>
  </w:style>
  <w:style w:type="paragraph" w:customStyle="1" w:styleId="afffffffa">
    <w:name w:val="列项说明数字编号"/>
    <w:qFormat/>
    <w:pPr>
      <w:ind w:leftChars="400" w:left="600" w:hangingChars="200" w:hanging="200"/>
    </w:pPr>
    <w:rPr>
      <w:rFonts w:ascii="宋体" w:eastAsiaTheme="minorEastAsia" w:hAnsi="Times New Roman"/>
      <w:sz w:val="21"/>
    </w:rPr>
  </w:style>
  <w:style w:type="paragraph" w:customStyle="1" w:styleId="afffffffb">
    <w:name w:val="目次、标准名称标题"/>
    <w:basedOn w:val="a"/>
    <w:next w:val="af9"/>
    <w:qFormat/>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TAN">
    <w:name w:val="TAN"/>
    <w:basedOn w:val="TAL"/>
    <w:link w:val="TANChar"/>
    <w:qFormat/>
    <w:pPr>
      <w:ind w:left="851" w:hanging="851"/>
    </w:pPr>
    <w:rPr>
      <w:szCs w:val="20"/>
      <w:lang w:eastAsia="en-US"/>
    </w:rPr>
  </w:style>
  <w:style w:type="paragraph" w:customStyle="1" w:styleId="afffffffc">
    <w:name w:val="封面正文"/>
    <w:qFormat/>
    <w:pPr>
      <w:jc w:val="both"/>
    </w:pPr>
    <w:rPr>
      <w:rFonts w:ascii="Times New Roman" w:eastAsiaTheme="minorEastAsia" w:hAnsi="Times New Roman"/>
    </w:rPr>
  </w:style>
  <w:style w:type="paragraph" w:customStyle="1" w:styleId="2Char">
    <w:name w:val="2 Char"/>
    <w:semiHidden/>
    <w:qFormat/>
    <w:pPr>
      <w:keepNext/>
      <w:tabs>
        <w:tab w:val="left" w:pos="720"/>
      </w:tabs>
      <w:autoSpaceDE w:val="0"/>
      <w:autoSpaceDN w:val="0"/>
      <w:adjustRightInd w:val="0"/>
      <w:spacing w:before="60" w:after="60"/>
      <w:ind w:left="720" w:hanging="360"/>
      <w:jc w:val="both"/>
    </w:pPr>
    <w:rPr>
      <w:rFonts w:ascii="Arial" w:eastAsiaTheme="minorEastAsia" w:hAnsi="Arial" w:cs="Arial"/>
      <w:color w:val="0000FF"/>
      <w:kern w:val="2"/>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MS Mincho" w:hAnsi="Arial"/>
      <w:b/>
      <w:sz w:val="34"/>
      <w:lang w:val="en-GB" w:eastAsia="en-US"/>
    </w:rPr>
  </w:style>
  <w:style w:type="paragraph" w:customStyle="1" w:styleId="afffffffd">
    <w:name w:val="标准书脚_偶数页"/>
    <w:qFormat/>
    <w:pPr>
      <w:spacing w:before="120"/>
      <w:ind w:left="221"/>
    </w:pPr>
    <w:rPr>
      <w:rFonts w:ascii="宋体" w:eastAsiaTheme="minorEastAsia" w:hAnsi="Times New Roman"/>
      <w:sz w:val="18"/>
      <w:szCs w:val="18"/>
    </w:rPr>
  </w:style>
  <w:style w:type="paragraph" w:customStyle="1" w:styleId="EW">
    <w:name w:val="EW"/>
    <w:basedOn w:val="EX"/>
    <w:qFormat/>
    <w:pPr>
      <w:spacing w:after="0"/>
    </w:pPr>
  </w:style>
  <w:style w:type="paragraph" w:customStyle="1" w:styleId="12">
    <w:name w:val="封面标准号1"/>
    <w:qFormat/>
    <w:pPr>
      <w:widowControl w:val="0"/>
      <w:kinsoku w:val="0"/>
      <w:overflowPunct w:val="0"/>
      <w:autoSpaceDE w:val="0"/>
      <w:autoSpaceDN w:val="0"/>
      <w:spacing w:before="308"/>
      <w:jc w:val="right"/>
      <w:textAlignment w:val="center"/>
    </w:pPr>
    <w:rPr>
      <w:rFonts w:ascii="Times New Roman" w:eastAsiaTheme="minorEastAsia" w:hAnsi="Times New Roman"/>
      <w:sz w:val="28"/>
    </w:rPr>
  </w:style>
  <w:style w:type="character" w:customStyle="1" w:styleId="B1Char">
    <w:name w:val="B1 Char"/>
    <w:qFormat/>
    <w:rPr>
      <w:rFonts w:ascii="Arial" w:eastAsia="Times New Roman" w:hAnsi="Arial"/>
      <w:lang w:val="en-GB" w:eastAsia="en-US"/>
    </w:rPr>
  </w:style>
  <w:style w:type="paragraph" w:customStyle="1" w:styleId="Observation">
    <w:name w:val="Observation"/>
    <w:basedOn w:val="Proposal"/>
    <w:qFormat/>
    <w:pPr>
      <w:numPr>
        <w:numId w:val="2"/>
      </w:numPr>
      <w:ind w:left="1701" w:hanging="1701"/>
    </w:pPr>
    <w:rPr>
      <w:rFonts w:eastAsiaTheme="minorEastAsia"/>
    </w:rPr>
  </w:style>
  <w:style w:type="character" w:customStyle="1" w:styleId="ListParagraphChar">
    <w:name w:val="List Paragraph Char"/>
    <w:link w:val="ListParagraph1"/>
    <w:uiPriority w:val="34"/>
    <w:qFormat/>
    <w:locked/>
    <w:rPr>
      <w:kern w:val="2"/>
      <w:sz w:val="21"/>
      <w:szCs w:val="24"/>
    </w:rPr>
  </w:style>
  <w:style w:type="character" w:customStyle="1" w:styleId="B3Char">
    <w:name w:val="B3 Char"/>
    <w:basedOn w:val="a0"/>
    <w:qFormat/>
    <w:rPr>
      <w:lang w:val="en-GB"/>
    </w:rPr>
  </w:style>
  <w:style w:type="character" w:customStyle="1" w:styleId="B4Char">
    <w:name w:val="B4 Char"/>
    <w:link w:val="B4"/>
    <w:qFormat/>
    <w:rPr>
      <w:rFonts w:eastAsia="MS Mincho"/>
      <w:lang w:val="en-GB" w:eastAsia="en-US"/>
    </w:rPr>
  </w:style>
  <w:style w:type="paragraph" w:customStyle="1" w:styleId="Guidance">
    <w:name w:val="Guidance"/>
    <w:basedOn w:val="a"/>
    <w:qFormat/>
    <w:pPr>
      <w:widowControl/>
      <w:jc w:val="left"/>
    </w:pPr>
    <w:rPr>
      <w:i/>
      <w:color w:val="0000FF"/>
      <w:kern w:val="0"/>
      <w:szCs w:val="20"/>
      <w:lang w:val="en-GB" w:eastAsia="en-US"/>
    </w:rPr>
  </w:style>
  <w:style w:type="character" w:customStyle="1" w:styleId="B1Zchn">
    <w:name w:val="B1 Zchn"/>
    <w:qFormat/>
    <w:rPr>
      <w:lang w:eastAsia="en-US"/>
    </w:rPr>
  </w:style>
  <w:style w:type="table" w:customStyle="1" w:styleId="TableNormal1">
    <w:name w:val="Table Normal1"/>
    <w:basedOn w:val="a1"/>
    <w:semiHidden/>
    <w:qFormat/>
    <w:pPr>
      <w:spacing w:after="0"/>
    </w:pPr>
    <w:rPr>
      <w:rFonts w:ascii="Calibri" w:hAnsi="Calibri" w:cs="Calibri"/>
    </w:rPr>
    <w:tblPr/>
  </w:style>
  <w:style w:type="character" w:customStyle="1" w:styleId="NOChar">
    <w:name w:val="NO Char"/>
    <w:basedOn w:val="a0"/>
    <w:qFormat/>
    <w:rPr>
      <w:rFonts w:ascii="Times New Roman" w:eastAsia="Times New Roman" w:hAnsi="Times New Roman" w:cs="Times New Roman" w:hint="default"/>
    </w:rPr>
  </w:style>
  <w:style w:type="paragraph" w:customStyle="1" w:styleId="CRCoverPage">
    <w:name w:val="CR Cover Page"/>
    <w:qFormat/>
    <w:pPr>
      <w:spacing w:after="120"/>
    </w:pPr>
    <w:rPr>
      <w:rFonts w:ascii="Arial" w:hAnsi="Arial"/>
      <w:sz w:val="21"/>
      <w:szCs w:val="22"/>
      <w:lang w:val="en-GB" w:eastAsia="en-US"/>
    </w:rPr>
  </w:style>
  <w:style w:type="paragraph" w:styleId="afffffffe">
    <w:name w:val="List Paragraph"/>
    <w:aliases w:val="R4_bullets,- Bullets,?? ??,?????,????,リスト段落,Lista1,列出段落1,中等深浅网格 1 - 着色 21,列表段落1,—ño’i—Ž,¥¡¡¡¡ì¬º¥¹¥È¶ÎÂä,ÁÐ³ö¶ÎÂä,¥ê¥¹¥È¶ÎÂä,1st level - Bullet List Paragraph,Lettre d'introduction,Paragrafo elenco,Normal bullet 2,목록 단락,列表段落11,清單段落1"/>
    <w:basedOn w:val="a"/>
    <w:link w:val="affffffff"/>
    <w:uiPriority w:val="34"/>
    <w:qFormat/>
    <w:pPr>
      <w:overflowPunct w:val="0"/>
      <w:autoSpaceDE w:val="0"/>
      <w:autoSpaceDN w:val="0"/>
      <w:adjustRightInd w:val="0"/>
      <w:ind w:left="720"/>
      <w:contextualSpacing/>
      <w:textAlignment w:val="baseline"/>
    </w:pPr>
    <w:rPr>
      <w:rFonts w:eastAsia="宋体"/>
      <w:szCs w:val="20"/>
      <w:lang w:eastAsia="ja-JP"/>
    </w:rPr>
  </w:style>
  <w:style w:type="character" w:customStyle="1" w:styleId="50">
    <w:name w:val="标题 5 字符"/>
    <w:basedOn w:val="a0"/>
    <w:link w:val="5"/>
    <w:qFormat/>
    <w:rPr>
      <w:rFonts w:ascii="Arial" w:eastAsia="黑体" w:hAnsi="Arial"/>
      <w:b/>
      <w:bCs/>
      <w:sz w:val="28"/>
      <w:szCs w:val="32"/>
      <w:lang w:val="en-GB"/>
    </w:rPr>
  </w:style>
  <w:style w:type="character" w:customStyle="1" w:styleId="40">
    <w:name w:val="标题 4 字符"/>
    <w:basedOn w:val="a0"/>
    <w:link w:val="4"/>
    <w:qFormat/>
    <w:rPr>
      <w:rFonts w:ascii="Arial" w:eastAsia="黑体" w:hAnsi="Arial"/>
      <w:b/>
      <w:bCs/>
      <w:sz w:val="28"/>
      <w:szCs w:val="32"/>
      <w:lang w:val="en-GB"/>
    </w:rPr>
  </w:style>
  <w:style w:type="paragraph" w:customStyle="1" w:styleId="TALLeft1cm">
    <w:name w:val="TAL + Left:  1 cm"/>
    <w:basedOn w:val="TAL"/>
    <w:qFormat/>
    <w:pPr>
      <w:spacing w:afterLines="50" w:after="50" w:line="260" w:lineRule="auto"/>
      <w:ind w:left="567"/>
    </w:pPr>
    <w:rPr>
      <w:lang w:eastAsia="en-GB"/>
    </w:rPr>
  </w:style>
  <w:style w:type="character" w:customStyle="1" w:styleId="affffffff">
    <w:name w:val="列表段落 字符"/>
    <w:aliases w:val="R4_bullets 字符,- Bullets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목록 단락 字符"/>
    <w:link w:val="afffffffe"/>
    <w:uiPriority w:val="34"/>
    <w:qFormat/>
    <w:locked/>
    <w:rPr>
      <w:rFonts w:ascii="Times New Roman" w:hAnsi="Times New Roman"/>
      <w:kern w:val="2"/>
      <w:sz w:val="21"/>
      <w:lang w:eastAsia="ja-JP"/>
    </w:rPr>
  </w:style>
  <w:style w:type="character" w:customStyle="1" w:styleId="PLChar">
    <w:name w:val="PL Char"/>
    <w:link w:val="PL"/>
    <w:qFormat/>
    <w:rPr>
      <w:rFonts w:ascii="Courier New" w:eastAsia="MS Mincho" w:hAnsi="Courier New"/>
      <w:sz w:val="16"/>
      <w:lang w:eastAsia="en-US"/>
    </w:rPr>
  </w:style>
  <w:style w:type="character" w:customStyle="1" w:styleId="TACChar">
    <w:name w:val="TAC Char"/>
    <w:link w:val="TAC"/>
    <w:qFormat/>
    <w:rPr>
      <w:rFonts w:ascii="Arial" w:eastAsia="MS Mincho" w:hAnsi="Arial" w:cs="Arial"/>
      <w:sz w:val="18"/>
      <w:lang w:val="en-GB" w:eastAsia="en-US"/>
    </w:rPr>
  </w:style>
  <w:style w:type="character" w:customStyle="1" w:styleId="TAHCar">
    <w:name w:val="TAH Car"/>
    <w:link w:val="TAH"/>
    <w:qFormat/>
    <w:rPr>
      <w:rFonts w:ascii="Arial" w:eastAsia="MS Mincho" w:hAnsi="Arial" w:cs="Arial"/>
      <w:b/>
      <w:bCs/>
      <w:sz w:val="18"/>
      <w:szCs w:val="18"/>
      <w:lang w:val="en-GB"/>
    </w:rPr>
  </w:style>
  <w:style w:type="character" w:customStyle="1" w:styleId="TANChar">
    <w:name w:val="TAN Char"/>
    <w:link w:val="TAN"/>
    <w:locked/>
    <w:rPr>
      <w:rFonts w:ascii="Arial" w:eastAsia="MS Mincho" w:hAnsi="Arial" w:cs="Arial"/>
      <w:sz w:val="18"/>
      <w:lang w:val="en-GB" w:eastAsia="en-US"/>
    </w:rPr>
  </w:style>
  <w:style w:type="paragraph" w:customStyle="1" w:styleId="CharCharCharCharCharChar">
    <w:name w:val="Char Char Char Char Char Char"/>
    <w:semiHidden/>
    <w:pPr>
      <w:keepNext/>
      <w:numPr>
        <w:numId w:val="3"/>
      </w:numPr>
      <w:autoSpaceDE w:val="0"/>
      <w:autoSpaceDN w:val="0"/>
      <w:adjustRightInd w:val="0"/>
      <w:spacing w:before="60" w:after="60" w:line="240" w:lineRule="auto"/>
      <w:jc w:val="both"/>
    </w:pPr>
    <w:rPr>
      <w:rFonts w:ascii="Arial" w:hAnsi="Arial" w:cs="Arial"/>
      <w:color w:val="0000FF"/>
      <w:kern w:val="2"/>
    </w:rPr>
  </w:style>
  <w:style w:type="paragraph" w:customStyle="1" w:styleId="textintend1">
    <w:name w:val="text intend 1"/>
    <w:basedOn w:val="a"/>
    <w:pPr>
      <w:widowControl/>
      <w:numPr>
        <w:numId w:val="4"/>
      </w:numPr>
      <w:overflowPunct w:val="0"/>
      <w:autoSpaceDE w:val="0"/>
      <w:autoSpaceDN w:val="0"/>
      <w:adjustRightInd w:val="0"/>
      <w:textAlignment w:val="baseline"/>
    </w:pPr>
    <w:rPr>
      <w:rFonts w:eastAsia="MS Mincho"/>
      <w:kern w:val="0"/>
      <w:sz w:val="24"/>
      <w:szCs w:val="20"/>
      <w:lang w:eastAsia="en-GB"/>
    </w:rPr>
  </w:style>
  <w:style w:type="table" w:customStyle="1" w:styleId="13">
    <w:name w:val="网格型1"/>
    <w:basedOn w:val="a1"/>
    <w:next w:val="aff0"/>
    <w:uiPriority w:val="39"/>
    <w:qFormat/>
    <w:rsid w:val="00BE232B"/>
    <w:pPr>
      <w:overflowPunct w:val="0"/>
      <w:autoSpaceDE w:val="0"/>
      <w:autoSpaceDN w:val="0"/>
      <w:adjustRightInd w:val="0"/>
      <w:spacing w:after="180"/>
      <w:textAlignment w:val="baseline"/>
    </w:pPr>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fff0">
    <w:name w:val="Revision"/>
    <w:hidden/>
    <w:uiPriority w:val="99"/>
    <w:semiHidden/>
    <w:rsid w:val="00923720"/>
    <w:pPr>
      <w:spacing w:after="0" w:line="240" w:lineRule="auto"/>
    </w:pPr>
    <w:rPr>
      <w:rFonts w:ascii="Arial" w:eastAsiaTheme="minorEastAsia" w:hAnsi="Arial"/>
      <w:kern w:val="2"/>
      <w:szCs w:val="24"/>
    </w:rPr>
  </w:style>
  <w:style w:type="paragraph" w:customStyle="1" w:styleId="BL">
    <w:name w:val="BL"/>
    <w:basedOn w:val="a"/>
    <w:rsid w:val="00751FE8"/>
    <w:pPr>
      <w:numPr>
        <w:numId w:val="6"/>
      </w:numPr>
      <w:tabs>
        <w:tab w:val="left" w:pos="851"/>
        <w:tab w:val="right" w:pos="10260"/>
      </w:tabs>
      <w:overflowPunct w:val="0"/>
      <w:autoSpaceDE w:val="0"/>
      <w:autoSpaceDN w:val="0"/>
      <w:adjustRightInd w:val="0"/>
      <w:spacing w:after="180"/>
      <w:ind w:left="851" w:right="612" w:hanging="283"/>
      <w:textAlignment w:val="baseline"/>
    </w:pPr>
    <w:rPr>
      <w:rFonts w:eastAsia="宋体"/>
      <w:b/>
      <w:kern w:val="0"/>
      <w:szCs w:val="20"/>
      <w:lang w:val="en-GB" w:eastAsia="en-GB"/>
    </w:rPr>
  </w:style>
  <w:style w:type="paragraph" w:styleId="affffffff1">
    <w:name w:val="Title"/>
    <w:basedOn w:val="a"/>
    <w:next w:val="a"/>
    <w:link w:val="affffffff2"/>
    <w:uiPriority w:val="10"/>
    <w:qFormat/>
    <w:rsid w:val="00ED6912"/>
    <w:pPr>
      <w:widowControl/>
      <w:spacing w:before="240" w:after="60" w:line="259" w:lineRule="auto"/>
      <w:ind w:left="1701" w:hanging="1701"/>
      <w:jc w:val="left"/>
      <w:outlineLvl w:val="0"/>
    </w:pPr>
    <w:rPr>
      <w:rFonts w:cs="Arial"/>
      <w:b/>
      <w:bCs/>
      <w:kern w:val="28"/>
      <w:szCs w:val="20"/>
      <w:lang w:val="en-GB" w:eastAsia="en-US"/>
    </w:rPr>
  </w:style>
  <w:style w:type="character" w:customStyle="1" w:styleId="affffffff2">
    <w:name w:val="标题 字符"/>
    <w:basedOn w:val="a0"/>
    <w:link w:val="affffffff1"/>
    <w:uiPriority w:val="10"/>
    <w:qFormat/>
    <w:rsid w:val="00ED6912"/>
    <w:rPr>
      <w:rFonts w:ascii="Arial" w:eastAsiaTheme="minorEastAsia" w:hAnsi="Arial" w:cs="Arial"/>
      <w:b/>
      <w:bCs/>
      <w:kern w:val="28"/>
      <w:lang w:val="en-GB" w:eastAsia="en-US"/>
    </w:rPr>
  </w:style>
  <w:style w:type="character" w:customStyle="1" w:styleId="TAHChar">
    <w:name w:val="TAH Char"/>
    <w:qFormat/>
    <w:rsid w:val="000E145C"/>
    <w:rPr>
      <w:rFonts w:ascii="Arial" w:hAnsi="Arial"/>
      <w:b/>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7156647">
      <w:bodyDiv w:val="1"/>
      <w:marLeft w:val="0"/>
      <w:marRight w:val="0"/>
      <w:marTop w:val="0"/>
      <w:marBottom w:val="0"/>
      <w:divBdr>
        <w:top w:val="none" w:sz="0" w:space="0" w:color="auto"/>
        <w:left w:val="none" w:sz="0" w:space="0" w:color="auto"/>
        <w:bottom w:val="none" w:sz="0" w:space="0" w:color="auto"/>
        <w:right w:val="none" w:sz="0" w:space="0" w:color="auto"/>
      </w:divBdr>
    </w:div>
    <w:div w:id="443109743">
      <w:bodyDiv w:val="1"/>
      <w:marLeft w:val="0"/>
      <w:marRight w:val="0"/>
      <w:marTop w:val="0"/>
      <w:marBottom w:val="0"/>
      <w:divBdr>
        <w:top w:val="none" w:sz="0" w:space="0" w:color="auto"/>
        <w:left w:val="none" w:sz="0" w:space="0" w:color="auto"/>
        <w:bottom w:val="none" w:sz="0" w:space="0" w:color="auto"/>
        <w:right w:val="none" w:sz="0" w:space="0" w:color="auto"/>
      </w:divBdr>
    </w:div>
    <w:div w:id="504590231">
      <w:bodyDiv w:val="1"/>
      <w:marLeft w:val="0"/>
      <w:marRight w:val="0"/>
      <w:marTop w:val="0"/>
      <w:marBottom w:val="0"/>
      <w:divBdr>
        <w:top w:val="none" w:sz="0" w:space="0" w:color="auto"/>
        <w:left w:val="none" w:sz="0" w:space="0" w:color="auto"/>
        <w:bottom w:val="none" w:sz="0" w:space="0" w:color="auto"/>
        <w:right w:val="none" w:sz="0" w:space="0" w:color="auto"/>
      </w:divBdr>
    </w:div>
    <w:div w:id="736826975">
      <w:bodyDiv w:val="1"/>
      <w:marLeft w:val="0"/>
      <w:marRight w:val="0"/>
      <w:marTop w:val="0"/>
      <w:marBottom w:val="0"/>
      <w:divBdr>
        <w:top w:val="none" w:sz="0" w:space="0" w:color="auto"/>
        <w:left w:val="none" w:sz="0" w:space="0" w:color="auto"/>
        <w:bottom w:val="none" w:sz="0" w:space="0" w:color="auto"/>
        <w:right w:val="none" w:sz="0" w:space="0" w:color="auto"/>
      </w:divBdr>
      <w:divsChild>
        <w:div w:id="1426072006">
          <w:marLeft w:val="0"/>
          <w:marRight w:val="0"/>
          <w:marTop w:val="0"/>
          <w:marBottom w:val="0"/>
          <w:divBdr>
            <w:top w:val="none" w:sz="0" w:space="0" w:color="auto"/>
            <w:left w:val="none" w:sz="0" w:space="0" w:color="auto"/>
            <w:bottom w:val="none" w:sz="0" w:space="0" w:color="auto"/>
            <w:right w:val="none" w:sz="0" w:space="0" w:color="auto"/>
          </w:divBdr>
          <w:divsChild>
            <w:div w:id="983049117">
              <w:marLeft w:val="0"/>
              <w:marRight w:val="0"/>
              <w:marTop w:val="0"/>
              <w:marBottom w:val="450"/>
              <w:divBdr>
                <w:top w:val="none" w:sz="0" w:space="0" w:color="auto"/>
                <w:left w:val="none" w:sz="0" w:space="0" w:color="auto"/>
                <w:bottom w:val="none" w:sz="0" w:space="0" w:color="auto"/>
                <w:right w:val="none" w:sz="0" w:space="0" w:color="auto"/>
              </w:divBdr>
              <w:divsChild>
                <w:div w:id="1687707729">
                  <w:marLeft w:val="0"/>
                  <w:marRight w:val="0"/>
                  <w:marTop w:val="0"/>
                  <w:marBottom w:val="0"/>
                  <w:divBdr>
                    <w:top w:val="none" w:sz="0" w:space="0" w:color="auto"/>
                    <w:left w:val="none" w:sz="0" w:space="0" w:color="auto"/>
                    <w:bottom w:val="none" w:sz="0" w:space="0" w:color="auto"/>
                    <w:right w:val="none" w:sz="0" w:space="0" w:color="auto"/>
                  </w:divBdr>
                  <w:divsChild>
                    <w:div w:id="141388923">
                      <w:marLeft w:val="0"/>
                      <w:marRight w:val="0"/>
                      <w:marTop w:val="0"/>
                      <w:marBottom w:val="0"/>
                      <w:divBdr>
                        <w:top w:val="none" w:sz="0" w:space="0" w:color="auto"/>
                        <w:left w:val="none" w:sz="0" w:space="0" w:color="auto"/>
                        <w:bottom w:val="none" w:sz="0" w:space="0" w:color="auto"/>
                        <w:right w:val="none" w:sz="0" w:space="0" w:color="auto"/>
                      </w:divBdr>
                      <w:divsChild>
                        <w:div w:id="11609285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10563642">
      <w:bodyDiv w:val="1"/>
      <w:marLeft w:val="0"/>
      <w:marRight w:val="0"/>
      <w:marTop w:val="0"/>
      <w:marBottom w:val="0"/>
      <w:divBdr>
        <w:top w:val="none" w:sz="0" w:space="0" w:color="auto"/>
        <w:left w:val="none" w:sz="0" w:space="0" w:color="auto"/>
        <w:bottom w:val="none" w:sz="0" w:space="0" w:color="auto"/>
        <w:right w:val="none" w:sz="0" w:space="0" w:color="auto"/>
      </w:divBdr>
    </w:div>
    <w:div w:id="1360666242">
      <w:bodyDiv w:val="1"/>
      <w:marLeft w:val="0"/>
      <w:marRight w:val="0"/>
      <w:marTop w:val="0"/>
      <w:marBottom w:val="0"/>
      <w:divBdr>
        <w:top w:val="none" w:sz="0" w:space="0" w:color="auto"/>
        <w:left w:val="none" w:sz="0" w:space="0" w:color="auto"/>
        <w:bottom w:val="none" w:sz="0" w:space="0" w:color="auto"/>
        <w:right w:val="none" w:sz="0" w:space="0" w:color="auto"/>
      </w:divBdr>
    </w:div>
    <w:div w:id="1829247231">
      <w:bodyDiv w:val="1"/>
      <w:marLeft w:val="0"/>
      <w:marRight w:val="0"/>
      <w:marTop w:val="0"/>
      <w:marBottom w:val="0"/>
      <w:divBdr>
        <w:top w:val="none" w:sz="0" w:space="0" w:color="auto"/>
        <w:left w:val="none" w:sz="0" w:space="0" w:color="auto"/>
        <w:bottom w:val="none" w:sz="0" w:space="0" w:color="auto"/>
        <w:right w:val="none" w:sz="0" w:space="0" w:color="auto"/>
      </w:divBdr>
    </w:div>
    <w:div w:id="199518044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2.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33FC5D6-CA39-493C-9ECD-C043EFEB2A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1147</TotalTime>
  <Pages>4</Pages>
  <Words>1397</Words>
  <Characters>7968</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ZTE</Company>
  <LinksUpToDate>false</LinksUpToDate>
  <CharactersWithSpaces>9347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OPPO-Liu yang</dc:creator>
  <cp:keywords/>
  <dc:description/>
  <cp:lastModifiedBy>Liuyang-OPPO</cp:lastModifiedBy>
  <cp:revision>8</cp:revision>
  <cp:lastPrinted>2113-01-01T00:00:00Z</cp:lastPrinted>
  <dcterms:created xsi:type="dcterms:W3CDTF">2024-10-03T00:54:00Z</dcterms:created>
  <dcterms:modified xsi:type="dcterms:W3CDTF">2024-11-08T02:31:00Z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2052-11.8.2.8696</vt:lpwstr>
  </property>
  <property fmtid="{D5CDD505-2E9C-101B-9397-08002B2CF9AE}" pid="3" name="GrammarlyDocumentId">
    <vt:lpwstr>1e28b580b59461e3d2a12c6ba2879a2a3cf66767dccd423c978375b5b5b831bd</vt:lpwstr>
  </property>
</Properties>
</file>